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5"/>
        <w:rPr>
          <w:rFonts w:hint="eastAsia"/>
        </w:rPr>
      </w:pPr>
      <w:r>
        <w:rPr>
          <w:rFonts w:hint="eastAsia"/>
        </w:rPr>
      </w:r>
      <w:r/>
    </w:p>
    <w:p>
      <w:pPr>
        <w:pStyle w:val="1028"/>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2"/>
        <w:ind w:firstLine="1506"/>
        <w:rPr>
          <w:b/>
          <w:sz w:val="30"/>
          <w:szCs w:val="30"/>
          <w:u w:val="single"/>
        </w:rPr>
      </w:pPr>
      <w:r>
        <w:rPr>
          <w:rFonts w:hint="eastAsia"/>
          <w:b/>
          <w:sz w:val="30"/>
          <w:szCs w:val="30"/>
        </w:rPr>
        <w:t xml:space="preserve">项目名称：</w:t>
      </w:r>
      <w:r>
        <w:rPr>
          <w:rFonts w:hint="eastAsia"/>
          <w:b/>
          <w:sz w:val="32"/>
          <w:szCs w:val="32"/>
        </w:rPr>
        <w:t xml:space="preserve">百家湖文化中心物业服务 </w:t>
      </w:r>
      <w:r>
        <w:rPr>
          <w:b/>
          <w:sz w:val="30"/>
          <w:szCs w:val="30"/>
          <w:u w:val="single"/>
        </w:rPr>
      </w:r>
      <w:r/>
    </w:p>
    <w:p>
      <w:pPr>
        <w:pStyle w:val="742"/>
        <w:ind w:firstLine="1506"/>
        <w:rPr>
          <w:rFonts w:hint="eastAsia"/>
          <w:b/>
          <w:color w:val="ff0000"/>
          <w:sz w:val="30"/>
          <w:szCs w:val="30"/>
        </w:rPr>
      </w:pPr>
      <w:r>
        <w:rPr>
          <w:rFonts w:hint="eastAsia"/>
          <w:b/>
          <w:sz w:val="30"/>
          <w:szCs w:val="30"/>
        </w:rPr>
        <w:t xml:space="preserve">项目编号：</w:t>
      </w:r>
      <w:r>
        <w:rPr>
          <w:rFonts w:hint="eastAsia"/>
          <w:b/>
          <w:sz w:val="32"/>
          <w:szCs w:val="32"/>
        </w:rPr>
        <w:t xml:space="preserve">JSZC-320115-JZCG-G2026-0009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74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742"/>
        <w:jc w:val="center"/>
        <w:rPr>
          <w:rFonts w:hint="eastAsia"/>
          <w:b/>
          <w:sz w:val="32"/>
          <w:szCs w:val="32"/>
        </w:rPr>
      </w:pPr>
      <w:r>
        <w:rPr>
          <w:rFonts w:hint="eastAsia"/>
          <w:b/>
          <w:sz w:val="32"/>
          <w:szCs w:val="32"/>
        </w:rPr>
        <w:t xml:space="preserve">2026年3月</w:t>
      </w:r>
      <w:r>
        <w:rPr>
          <w:rFonts w:hint="eastAsia"/>
          <w:b/>
          <w:sz w:val="32"/>
          <w:szCs w:val="32"/>
        </w:rPr>
      </w:r>
      <w:r/>
    </w:p>
    <w:p>
      <w:pPr>
        <w:pStyle w:val="7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2"/>
        <w:spacing w:line="480" w:lineRule="auto"/>
        <w:rPr>
          <w:rFonts w:hint="eastAsia"/>
        </w:rPr>
      </w:pPr>
      <w:r>
        <w:rPr>
          <w:rFonts w:hint="eastAsia"/>
        </w:rPr>
      </w:r>
      <w:r/>
    </w:p>
    <w:p>
      <w:pPr>
        <w:pStyle w:val="742"/>
        <w:spacing w:line="480" w:lineRule="auto"/>
        <w:rPr>
          <w:rFonts w:hint="eastAsia"/>
        </w:rPr>
      </w:pPr>
      <w:r>
        <w:rPr>
          <w:rFonts w:hint="eastAsia"/>
        </w:rPr>
      </w:r>
      <w:r/>
    </w:p>
    <w:p>
      <w:pPr>
        <w:pStyle w:val="742"/>
        <w:spacing w:line="480" w:lineRule="auto"/>
        <w:rPr>
          <w:rFonts w:hint="eastAsia"/>
        </w:rPr>
      </w:pPr>
      <w:r>
        <w:rPr>
          <w:rFonts w:hint="eastAsia"/>
        </w:rPr>
        <w:t xml:space="preserve">                      </w:t>
      </w: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42"/>
        <w:jc w:val="center"/>
        <w:spacing w:line="480" w:lineRule="auto"/>
        <w:rPr>
          <w:rFonts w:hint="eastAsia" w:ascii="黑体" w:hAnsi="Arial" w:eastAsia="黑体"/>
          <w:b/>
          <w:sz w:val="44"/>
        </w:rPr>
        <w:outlineLvl w:val="0"/>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2"/>
        <w:ind w:left="1440" w:hanging="1440"/>
        <w:jc w:val="center"/>
        <w:spacing w:line="552" w:lineRule="auto"/>
        <w:rPr>
          <w:rFonts w:hint="eastAsia" w:ascii="黑体" w:hAnsi="宋体" w:eastAsia="黑体"/>
          <w:sz w:val="36"/>
        </w:rPr>
        <w:outlineLvl w:val="1"/>
      </w:pPr>
      <w:r>
        <w:rPr>
          <w:rFonts w:hint="eastAsia" w:ascii="黑体" w:hAnsi="宋体" w:eastAsia="黑体"/>
          <w:sz w:val="36"/>
        </w:rPr>
        <w:t xml:space="preserve">第一章投标邀请…………………………………… </w:t>
      </w:r>
      <w:r>
        <w:rPr>
          <w:rFonts w:hint="eastAsia" w:ascii="黑体" w:hAnsi="宋体" w:eastAsia="黑体"/>
          <w:sz w:val="36"/>
        </w:rPr>
      </w:r>
      <w:r/>
    </w:p>
    <w:p>
      <w:pPr>
        <w:pStyle w:val="742"/>
        <w:ind w:left="1440" w:hanging="1440"/>
        <w:jc w:val="center"/>
        <w:spacing w:line="552" w:lineRule="auto"/>
        <w:rPr>
          <w:rFonts w:hint="eastAsia" w:ascii="黑体" w:hAnsi="宋体" w:eastAsia="黑体"/>
          <w:sz w:val="36"/>
        </w:rPr>
        <w:outlineLvl w:val="1"/>
      </w:pPr>
      <w:r>
        <w:rPr>
          <w:rFonts w:hint="eastAsia" w:ascii="黑体" w:hAnsi="宋体" w:eastAsia="黑体"/>
          <w:sz w:val="36"/>
        </w:rPr>
        <w:t xml:space="preserve">第二章投标人须知………………………………… </w:t>
      </w:r>
      <w:r>
        <w:rPr>
          <w:rFonts w:hint="eastAsia" w:ascii="黑体" w:hAnsi="宋体" w:eastAsia="黑体"/>
          <w:sz w:val="36"/>
        </w:rPr>
      </w:r>
      <w:r/>
    </w:p>
    <w:p>
      <w:pPr>
        <w:pStyle w:val="742"/>
        <w:ind w:left="1440" w:hanging="1440"/>
        <w:jc w:val="center"/>
        <w:spacing w:line="552" w:lineRule="auto"/>
        <w:rPr>
          <w:rFonts w:hint="eastAsia" w:ascii="黑体" w:hAnsi="宋体" w:eastAsia="黑体"/>
          <w:sz w:val="36"/>
        </w:rPr>
        <w:outlineLvl w:val="1"/>
      </w:pPr>
      <w:r>
        <w:rPr>
          <w:rFonts w:hint="eastAsia" w:ascii="黑体" w:hAnsi="宋体" w:eastAsia="黑体"/>
          <w:sz w:val="36"/>
        </w:rPr>
        <w:t xml:space="preserve">第三章合同文本……………………………………</w:t>
      </w:r>
      <w:r>
        <w:rPr>
          <w:rFonts w:hint="eastAsia" w:ascii="黑体" w:hAnsi="宋体" w:eastAsia="黑体"/>
          <w:sz w:val="36"/>
        </w:rPr>
      </w:r>
      <w:r/>
    </w:p>
    <w:p>
      <w:pPr>
        <w:pStyle w:val="742"/>
        <w:ind w:left="1440" w:hanging="1440"/>
        <w:jc w:val="center"/>
        <w:spacing w:line="552" w:lineRule="auto"/>
        <w:rPr>
          <w:rFonts w:hint="eastAsia" w:ascii="黑体" w:hAnsi="宋体" w:eastAsia="黑体"/>
          <w:sz w:val="36"/>
        </w:rPr>
        <w:outlineLvl w:val="1"/>
      </w:pPr>
      <w:r>
        <w:rPr>
          <w:rFonts w:hint="eastAsia" w:ascii="黑体" w:hAnsi="宋体" w:eastAsia="黑体"/>
          <w:sz w:val="36"/>
        </w:rPr>
        <w:t xml:space="preserve">第四章采购需求……………………………………</w:t>
      </w:r>
      <w:r>
        <w:rPr>
          <w:rFonts w:hint="eastAsia" w:ascii="黑体" w:hAnsi="宋体" w:eastAsia="黑体"/>
          <w:sz w:val="36"/>
        </w:rPr>
      </w:r>
      <w:r/>
    </w:p>
    <w:p>
      <w:pPr>
        <w:pStyle w:val="742"/>
        <w:ind w:left="1440" w:hanging="1440"/>
        <w:jc w:val="center"/>
        <w:spacing w:line="552" w:lineRule="auto"/>
        <w:rPr>
          <w:rFonts w:hint="eastAsia" w:ascii="黑体" w:hAnsi="宋体" w:eastAsia="黑体"/>
          <w:sz w:val="36"/>
        </w:rPr>
        <w:outlineLvl w:val="1"/>
      </w:pPr>
      <w:r>
        <w:rPr>
          <w:rFonts w:hint="eastAsia" w:ascii="黑体" w:hAnsi="宋体" w:eastAsia="黑体"/>
          <w:sz w:val="36"/>
        </w:rPr>
        <w:t xml:space="preserve">第五章评标方法与评标标准………………………</w:t>
      </w:r>
      <w:r>
        <w:rPr>
          <w:rFonts w:hint="eastAsia" w:ascii="黑体" w:hAnsi="宋体" w:eastAsia="黑体"/>
          <w:sz w:val="36"/>
        </w:rPr>
      </w:r>
      <w:r/>
    </w:p>
    <w:p>
      <w:pPr>
        <w:pStyle w:val="742"/>
        <w:ind w:left="1440" w:hanging="1440"/>
        <w:jc w:val="center"/>
        <w:spacing w:line="552" w:lineRule="auto"/>
        <w:rPr>
          <w:rFonts w:hint="eastAsia" w:ascii="黑体" w:hAnsi="宋体" w:eastAsia="黑体"/>
          <w:sz w:val="36"/>
        </w:rPr>
        <w:outlineLvl w:val="1"/>
      </w:pPr>
      <w:r>
        <w:rPr>
          <w:rFonts w:hint="eastAsia" w:ascii="黑体" w:hAnsi="宋体" w:eastAsia="黑体"/>
          <w:sz w:val="36"/>
        </w:rPr>
        <w:t xml:space="preserve">第六章投标文件格式………………………………</w:t>
      </w:r>
      <w:r>
        <w:rPr>
          <w:rFonts w:hint="eastAsia" w:ascii="黑体" w:hAnsi="宋体" w:eastAsia="黑体"/>
          <w:sz w:val="36"/>
        </w:rPr>
      </w:r>
      <w:r/>
    </w:p>
    <w:p>
      <w:pPr>
        <w:pStyle w:val="742"/>
        <w:spacing w:line="480" w:lineRule="auto"/>
        <w:rPr>
          <w:rFonts w:hint="eastAsia" w:ascii="仿宋_GB2312" w:hAnsi="Arial" w:eastAsia="仿宋_GB2312"/>
          <w:b/>
          <w:sz w:val="28"/>
        </w:rPr>
      </w:pPr>
      <w:r>
        <w:rPr>
          <w:rFonts w:hint="eastAsia" w:ascii="仿宋_GB2312" w:hAnsi="Arial" w:eastAsia="仿宋_GB2312"/>
          <w:b/>
          <w:sz w:val="28"/>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2"/>
        <w:ind w:firstLine="480"/>
        <w:spacing w:line="252" w:lineRule="auto"/>
        <w:rPr>
          <w:rFonts w:hint="eastAsia" w:ascii="宋体" w:hAnsi="宋体"/>
          <w:sz w:val="24"/>
          <w:szCs w:val="24"/>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ascii="宋体" w:hAnsi="宋体"/>
          <w:sz w:val="24"/>
          <w:szCs w:val="24"/>
        </w:rPr>
      </w:r>
      <w:r/>
    </w:p>
    <w:p>
      <w:pPr>
        <w:pStyle w:val="742"/>
        <w:ind w:firstLine="480"/>
        <w:spacing w:line="252" w:lineRule="auto"/>
        <w:rPr>
          <w:rFonts w:ascii="宋体" w:hAnsi="宋体"/>
          <w:sz w:val="24"/>
          <w:szCs w:val="24"/>
        </w:rPr>
      </w:pPr>
      <w:r>
        <w:rPr>
          <w:rFonts w:hint="eastAsia" w:ascii="宋体" w:hAnsi="宋体"/>
          <w:sz w:val="24"/>
          <w:szCs w:val="24"/>
        </w:rPr>
        <w:t xml:space="preserve">受南京市江宁区文化和旅游局（采购单位）委托，南京市公共资源交易中心江宁分中心（以下简称“交易中心”）就百家湖文化中心物业服务（项目名称）进行公开招标采购，欢迎符合条件的供应商投标。</w:t>
      </w:r>
      <w:r>
        <w:rPr>
          <w:rFonts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2"/>
        <w:ind w:firstLine="480"/>
        <w:spacing w:line="252" w:lineRule="auto"/>
        <w:rPr>
          <w:rFonts w:ascii="宋体" w:hAnsi="宋体"/>
          <w:color w:val="0000ff"/>
          <w:sz w:val="24"/>
          <w:szCs w:val="24"/>
        </w:rPr>
      </w:pPr>
      <w:r/>
      <w:bookmarkEnd w:id="11"/>
      <w:r/>
      <w:bookmarkStart w:id="12" w:name="_Toc28359080"/>
      <w:r/>
      <w:bookmarkStart w:id="13" w:name="_Toc35393622"/>
      <w:r/>
      <w:bookmarkStart w:id="14" w:name="_Toc38985264"/>
      <w:r/>
      <w:bookmarkStart w:id="15" w:name="_Toc28359003"/>
      <w:r/>
      <w:bookmarkStart w:id="16" w:name="_Toc35393791"/>
      <w:r>
        <w:rPr>
          <w:rFonts w:hint="eastAsia" w:ascii="宋体" w:hAnsi="宋体"/>
          <w:sz w:val="24"/>
          <w:szCs w:val="24"/>
        </w:rPr>
        <w:t xml:space="preserve">1.项目编号：JSZC-320115-JZCG-G2026-0009 </w:t>
      </w:r>
      <w:r>
        <w:rPr>
          <w:rFonts w:hint="eastAsia" w:ascii="宋体" w:hAnsi="宋体"/>
          <w:color w:val="0000ff"/>
          <w:sz w:val="24"/>
          <w:szCs w:val="24"/>
        </w:rPr>
        <w:t xml:space="preserve"> </w:t>
      </w:r>
      <w:r>
        <w:rPr>
          <w:rFonts w:ascii="宋体" w:hAnsi="宋体"/>
          <w:color w:val="0000ff"/>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2.项目名称：百家湖文化中心物业服务</w:t>
      </w:r>
      <w:r>
        <w:rPr>
          <w:rFonts w:hint="eastAsia" w:ascii="宋体" w:hAnsi="宋体"/>
          <w:sz w:val="24"/>
          <w:szCs w:val="24"/>
        </w:rPr>
      </w:r>
      <w:r/>
    </w:p>
    <w:p>
      <w:pPr>
        <w:pStyle w:val="742"/>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color w:val="0000ff"/>
          <w:sz w:val="24"/>
          <w:szCs w:val="24"/>
        </w:rPr>
        <w:t xml:space="preserve">：</w:t>
      </w:r>
      <w:r>
        <w:rPr>
          <w:rFonts w:hint="eastAsia" w:ascii="宋体" w:hAnsi="宋体"/>
          <w:sz w:val="24"/>
          <w:szCs w:val="24"/>
        </w:rPr>
        <w:t xml:space="preserve">196万元</w:t>
      </w:r>
      <w:r>
        <w:rPr>
          <w:rFonts w:ascii="宋体" w:hAnsi="宋体"/>
          <w:sz w:val="24"/>
          <w:szCs w:val="24"/>
        </w:rPr>
      </w:r>
      <w:r/>
    </w:p>
    <w:p>
      <w:pPr>
        <w:pStyle w:val="742"/>
        <w:ind w:firstLine="480"/>
        <w:spacing w:line="252" w:lineRule="auto"/>
        <w:rPr>
          <w:rFonts w:hint="eastAsia" w:ascii="宋体" w:hAnsi="宋体"/>
          <w:color w:val="0000ff"/>
          <w:sz w:val="24"/>
          <w:szCs w:val="24"/>
        </w:rPr>
      </w:pPr>
      <w:r>
        <w:rPr>
          <w:rFonts w:hint="eastAsia" w:ascii="宋体" w:hAnsi="宋体"/>
          <w:sz w:val="24"/>
          <w:szCs w:val="24"/>
        </w:rPr>
        <w:t xml:space="preserve">4.最高限价：本项目</w:t>
      </w:r>
      <w:r>
        <w:rPr>
          <w:rFonts w:hint="eastAsia" w:ascii="宋体" w:hAnsi="宋体" w:cs="宋体"/>
          <w:sz w:val="24"/>
          <w:szCs w:val="24"/>
        </w:rPr>
        <w:t xml:space="preserve">设定最高限价为</w:t>
      </w:r>
      <w:r>
        <w:rPr>
          <w:rFonts w:ascii="宋体" w:hAnsi="宋体"/>
          <w:sz w:val="24"/>
          <w:szCs w:val="24"/>
        </w:rPr>
        <w:t xml:space="preserve">196</w:t>
      </w:r>
      <w:r>
        <w:rPr>
          <w:rFonts w:hint="eastAsia" w:ascii="宋体" w:hAnsi="宋体"/>
          <w:sz w:val="24"/>
          <w:szCs w:val="24"/>
        </w:rPr>
        <w:t xml:space="preserve">万元</w:t>
      </w:r>
      <w:r>
        <w:rPr>
          <w:rFonts w:hint="eastAsia" w:ascii="宋体" w:hAnsi="宋体" w:cs="宋体"/>
          <w:sz w:val="24"/>
          <w:szCs w:val="24"/>
        </w:rPr>
        <w:t xml:space="preserve">。</w:t>
      </w:r>
      <w:r>
        <w:rPr>
          <w:rFonts w:hint="eastAsia" w:ascii="宋体" w:hAnsi="宋体"/>
          <w:color w:val="0000ff"/>
          <w:sz w:val="24"/>
          <w:szCs w:val="24"/>
        </w:rPr>
      </w:r>
      <w:r/>
    </w:p>
    <w:p>
      <w:pPr>
        <w:pStyle w:val="742"/>
        <w:ind w:firstLine="480"/>
        <w:spacing w:line="252" w:lineRule="auto"/>
        <w:rPr>
          <w:rFonts w:ascii="宋体" w:hAnsi="宋体"/>
          <w:sz w:val="24"/>
          <w:szCs w:val="24"/>
          <w:u w:val="single"/>
        </w:rPr>
      </w:pPr>
      <w:r>
        <w:rPr>
          <w:rFonts w:hint="eastAsia" w:ascii="宋体" w:hAnsi="宋体"/>
          <w:sz w:val="24"/>
          <w:szCs w:val="24"/>
        </w:rPr>
        <w:t xml:space="preserve">5.采购需求（简介）：百家湖文化中心物业服务，服务内容包括但不限于江宁区百家湖文化中心房屋及公用部位的维修养护、设施维修、安保服务、消防监控、环境保洁、会务接待、绿化管养、绿植补种、化粪池清理、综合管理等。</w:t>
      </w:r>
      <w:r>
        <w:rPr>
          <w:rFonts w:ascii="宋体" w:hAnsi="宋体"/>
          <w:sz w:val="24"/>
          <w:szCs w:val="24"/>
          <w:u w:val="single"/>
        </w:rPr>
      </w:r>
      <w:r/>
    </w:p>
    <w:p>
      <w:pPr>
        <w:pStyle w:val="742"/>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Courier New"/>
          <w:sz w:val="24"/>
          <w:szCs w:val="24"/>
        </w:rPr>
        <w:t xml:space="preserve">合同生效之日起一年，合同期满后不续签。</w:t>
      </w:r>
      <w:r>
        <w:rPr>
          <w:rFonts w:hint="eastAsia" w:ascii="宋体" w:hAnsi="宋体" w:cs="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2"/>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2"/>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ff"/>
          <w:sz w:val="24"/>
          <w:szCs w:val="24"/>
          <w:lang w:val="zh-CN"/>
        </w:rPr>
      </w:r>
      <w:r/>
    </w:p>
    <w:p>
      <w:pPr>
        <w:pStyle w:val="742"/>
        <w:ind w:firstLine="723"/>
        <w:spacing w:line="252" w:lineRule="auto"/>
        <w:rPr>
          <w:rFonts w:hint="eastAsia" w:ascii="宋体" w:hAnsi="宋体"/>
          <w:b/>
          <w:bCs/>
          <w:sz w:val="24"/>
          <w:szCs w:val="24"/>
          <w:lang w:val="zh-CN"/>
        </w:rPr>
      </w:pPr>
      <w:r>
        <w:rPr>
          <w:rFonts w:hint="eastAsia" w:ascii="宋体" w:hAnsi="宋体"/>
          <w:b/>
          <w:bCs/>
          <w:sz w:val="24"/>
          <w:szCs w:val="24"/>
          <w:lang w:val="zh-CN"/>
        </w:rPr>
        <w:t xml:space="preserve">本项目专门面向中小微企业采购，供应商应为中小微企业或监狱企业或残疾人福利性单位。（声明函格式见第六章）</w:t>
      </w:r>
      <w:r>
        <w:rPr>
          <w:rFonts w:hint="eastAsia" w:ascii="宋体" w:hAnsi="宋体"/>
          <w:b/>
          <w:bCs/>
          <w:sz w:val="24"/>
          <w:szCs w:val="24"/>
          <w:lang w:val="zh-CN"/>
        </w:rPr>
      </w:r>
      <w:r/>
    </w:p>
    <w:p>
      <w:pPr>
        <w:pStyle w:val="742"/>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2"/>
        <w:ind w:firstLine="480"/>
        <w:spacing w:line="252" w:lineRule="auto"/>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4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2"/>
        <w:ind w:firstLine="480"/>
        <w:spacing w:line="252" w:lineRule="auto"/>
        <w:rPr>
          <w:rFonts w:hint="eastAsia" w:ascii="宋体" w:hAnsi="宋体"/>
          <w:bCs/>
          <w:sz w:val="24"/>
          <w:szCs w:val="24"/>
          <w:u w:val="single"/>
        </w:rPr>
      </w:pPr>
      <w:r/>
      <w:bookmarkStart w:id="27" w:name="_Toc28359084"/>
      <w:r/>
      <w:bookmarkStart w:id="28" w:name="_Toc38985267"/>
      <w:r/>
      <w:bookmarkStart w:id="29" w:name="_Toc35393625"/>
      <w:r/>
      <w:bookmarkStart w:id="30" w:name="_Toc35393794"/>
      <w:r/>
      <w:bookmarkStart w:id="31" w:name="_Toc28359007"/>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2026</w:t>
      </w:r>
      <w:r>
        <w:rPr>
          <w:rFonts w:hint="eastAsia" w:ascii="宋体" w:hAnsi="宋体"/>
          <w:bCs/>
          <w:color w:val="000000"/>
          <w:sz w:val="24"/>
          <w:szCs w:val="24"/>
        </w:rPr>
        <w:t xml:space="preserve">年</w:t>
      </w:r>
      <w:r>
        <w:rPr>
          <w:rFonts w:hint="eastAsia" w:ascii="宋体" w:hAnsi="宋体" w:cs="宋体"/>
          <w:color w:val="000000"/>
          <w:sz w:val="24"/>
          <w:szCs w:val="24"/>
        </w:rPr>
        <w:t xml:space="preserve">4</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17</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cs="宋体"/>
          <w:color w:val="000000"/>
          <w:sz w:val="24"/>
          <w:szCs w:val="24"/>
          <w:lang w:val="en-US" w:eastAsia="zh-CN"/>
        </w:rPr>
        <w:t xml:space="preserve">30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42"/>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2"/>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2"/>
        <w:ind w:firstLine="480"/>
        <w:spacing w:line="252" w:lineRule="auto"/>
        <w:tabs>
          <w:tab w:val="left" w:pos="900" w:leader="none"/>
        </w:tabs>
        <w:rPr>
          <w:rFonts w:hint="eastAsia" w:ascii="宋体" w:hAnsi="宋体"/>
          <w:bCs/>
          <w:sz w:val="24"/>
          <w:szCs w:val="24"/>
        </w:rPr>
      </w:pPr>
      <w:r/>
      <w:bookmarkStart w:id="35" w:name="_Toc38985269"/>
      <w:r/>
      <w:bookmarkStart w:id="36" w:name="_Toc28359085"/>
      <w:r/>
      <w:bookmarkStart w:id="37" w:name="_Toc35393627"/>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2"/>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742"/>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4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2"/>
        <w:ind w:firstLine="482"/>
        <w:spacing w:line="252" w:lineRule="auto"/>
        <w:rPr>
          <w:rFonts w:hint="eastAsia" w:ascii="宋体" w:hAnsi="宋体"/>
          <w:b/>
          <w:bCs/>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b/>
          <w:bCs/>
          <w:sz w:val="24"/>
          <w:lang w:val="zh-CN"/>
        </w:rPr>
      </w:r>
      <w:r/>
    </w:p>
    <w:p>
      <w:pPr>
        <w:pStyle w:val="742"/>
        <w:ind w:firstLine="480"/>
        <w:spacing w:line="264" w:lineRule="auto"/>
        <w:rPr>
          <w:rFonts w:hint="eastAsia"/>
          <w:lang w:val="zh-CN"/>
        </w:rPr>
      </w:pPr>
      <w:r>
        <w:rPr>
          <w:rFonts w:hint="eastAsia" w:ascii="宋体" w:hAnsi="宋体" w:cs="宋体"/>
          <w:b/>
          <w:bCs/>
          <w:sz w:val="24"/>
          <w:szCs w:val="24"/>
        </w:rPr>
        <w:t xml:space="preserve">供应商提出质疑函应提交《质疑函》原件，且尽可能通过邮寄方式送达，交易中心和采购人不接受无运单快件。</w:t>
      </w:r>
      <w:r>
        <w:rPr>
          <w:rFonts w:hint="eastAsia"/>
          <w:lang w:val="zh-CN"/>
        </w:rPr>
      </w:r>
      <w:r/>
    </w:p>
    <w:p>
      <w:pPr>
        <w:pStyle w:val="742"/>
        <w:ind w:firstLine="480"/>
        <w:spacing w:line="252" w:lineRule="auto"/>
        <w:rPr>
          <w:rFonts w:ascii="宋体" w:hAnsi="宋体"/>
          <w:sz w:val="24"/>
        </w:rPr>
      </w:pPr>
      <w:r>
        <w:rPr>
          <w:rFonts w:hint="eastAsia" w:ascii="宋体" w:hAnsi="宋体"/>
          <w:sz w:val="24"/>
        </w:rPr>
        <w:t xml:space="preserve">采购人《质疑函》收件人：</w:t>
      </w:r>
      <w:r>
        <w:rPr>
          <w:rFonts w:hint="eastAsia" w:ascii="宋体" w:hAnsi="宋体"/>
          <w:sz w:val="24"/>
          <w:szCs w:val="24"/>
        </w:rPr>
        <w:t xml:space="preserve">耿治军</w:t>
      </w:r>
      <w:r>
        <w:rPr>
          <w:rFonts w:hint="eastAsia" w:ascii="宋体" w:hAnsi="宋体"/>
          <w:sz w:val="24"/>
        </w:rPr>
        <w:t xml:space="preserve">，收件地址：</w:t>
      </w:r>
      <w:r>
        <w:rPr>
          <w:rFonts w:hint="eastAsia" w:ascii="宋体" w:hAnsi="宋体" w:cs="宋体"/>
          <w:sz w:val="24"/>
          <w:szCs w:val="24"/>
        </w:rPr>
        <w:t xml:space="preserve">南京市江宁区西门子路6号江宁美术馆，</w:t>
      </w:r>
      <w:r>
        <w:rPr>
          <w:rFonts w:hint="eastAsia" w:ascii="宋体" w:hAnsi="宋体"/>
          <w:sz w:val="24"/>
        </w:rPr>
        <w:t xml:space="preserve">联系电话：</w:t>
      </w:r>
      <w:r>
        <w:rPr>
          <w:rFonts w:hint="eastAsia" w:ascii="宋体" w:hAnsi="宋体"/>
          <w:sz w:val="24"/>
          <w:szCs w:val="24"/>
        </w:rPr>
        <w:t xml:space="preserve">18913042742</w:t>
      </w:r>
      <w:r>
        <w:rPr>
          <w:rFonts w:hint="eastAsia" w:ascii="宋体" w:hAnsi="宋体"/>
          <w:sz w:val="24"/>
        </w:rPr>
        <w:t xml:space="preserve">。</w:t>
      </w:r>
      <w:r>
        <w:rPr>
          <w:rFonts w:ascii="宋体" w:hAnsi="宋体"/>
          <w:sz w:val="24"/>
        </w:rPr>
      </w:r>
      <w:r/>
    </w:p>
    <w:p>
      <w:pPr>
        <w:pStyle w:val="742"/>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交易中心《质疑函》收件人：南京市公共资源交易中心江宁分中心A314业务受理科，</w:t>
      </w:r>
      <w:r>
        <w:rPr>
          <w:rFonts w:hint="eastAsia" w:ascii="宋体" w:hAnsi="宋体"/>
          <w:sz w:val="24"/>
        </w:rPr>
        <w:t xml:space="preserve">收件</w:t>
      </w:r>
      <w:r>
        <w:rPr>
          <w:rFonts w:hint="eastAsia" w:ascii="宋体" w:hAnsi="宋体"/>
          <w:sz w:val="24"/>
          <w:lang w:val="zh-CN"/>
        </w:rPr>
        <w:t xml:space="preserve">地址：南京市江宁区杨家圩路2号市民中心 A区3楼，联系电话：025-69634313。</w:t>
      </w:r>
      <w:r>
        <w:rPr>
          <w:rFonts w:hint="eastAsia" w:ascii="宋体" w:hAnsi="宋体" w:cs="宋体"/>
          <w:b/>
          <w:bCs/>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名  称：南京市江宁区文化和旅游局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南京市江宁区西门子路6号江宁美术馆</w:t>
      </w:r>
      <w:r>
        <w:rPr>
          <w:rFonts w:hint="eastAsia" w:ascii="宋体" w:hAnsi="宋体"/>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联系人：耿治军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联系电话：18913042742 </w:t>
      </w:r>
      <w:bookmarkStart w:id="40" w:name="_Toc28359086"/>
      <w:r/>
      <w:bookmarkStart w:id="41" w:name="_Toc28359009"/>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2"/>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742"/>
        <w:ind w:firstLine="480"/>
        <w:spacing w:line="252" w:lineRule="auto"/>
        <w:rPr>
          <w:rFonts w:hint="eastAsia"/>
        </w:rPr>
      </w:pPr>
      <w:r>
        <w:rPr>
          <w:rFonts w:hint="eastAsia" w:ascii="宋体" w:hAnsi="宋体"/>
          <w:sz w:val="24"/>
          <w:szCs w:val="24"/>
        </w:rPr>
        <w:t xml:space="preserve">联系电话：025-69613983 </w:t>
      </w:r>
      <w:r>
        <w:rPr>
          <w:rFonts w:hint="eastAsia"/>
        </w:rPr>
      </w:r>
      <w:r/>
    </w:p>
    <w:p>
      <w:pPr>
        <w:pStyle w:val="798"/>
        <w:rPr>
          <w:rFonts w:hint="eastAsia"/>
        </w:rPr>
      </w:pPr>
      <w:r>
        <w:rPr>
          <w:rFonts w:hint="eastAsia"/>
        </w:rPr>
      </w:r>
      <w:r/>
    </w:p>
    <w:p>
      <w:pPr>
        <w:pStyle w:val="742"/>
        <w:rPr>
          <w:rFonts w:hint="eastAsia"/>
        </w:rPr>
      </w:pPr>
      <w:r>
        <w:rPr>
          <w:rFonts w:hint="eastAsia"/>
        </w:rPr>
      </w:r>
      <w:r/>
    </w:p>
    <w:p>
      <w:pPr>
        <w:pStyle w:val="815"/>
        <w:rPr>
          <w:rFonts w:hint="eastAsia"/>
        </w:rPr>
      </w:pPr>
      <w:r>
        <w:rPr>
          <w:rFonts w:hint="eastAsia"/>
        </w:rPr>
      </w:r>
      <w:r/>
    </w:p>
    <w:p>
      <w:pPr>
        <w:pStyle w:val="81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5"/>
        <w:ind w:firstLine="465"/>
        <w:spacing w:before="120" w:after="120"/>
        <w:rPr>
          <w:rFonts w:hint="eastAsia" w:ascii="方正黑体_GBK" w:hAnsi="方正黑体_GBK" w:eastAsia="方正黑体_GBK" w:cs="方正黑体_GBK"/>
        </w:rPr>
      </w:pPr>
      <w:r/>
      <w:bookmarkStart w:id="47" w:name="_Toc16938519"/>
      <w:r/>
      <w:bookmarkStart w:id="48" w:name="_Toc20823275"/>
      <w:r/>
      <w:bookmarkStart w:id="49" w:name="_Toc513029203"/>
      <w:r/>
      <w:bookmarkStart w:id="50" w:name="_Toc120614214"/>
      <w:r/>
      <w:bookmarkStart w:id="51" w:name="_Toc513029242"/>
      <w:r/>
      <w:bookmarkStart w:id="52" w:name="_Toc16938558"/>
      <w:r/>
      <w:bookmarkStart w:id="53" w:name="_Toc120614221"/>
      <w:r/>
      <w:bookmarkStart w:id="54" w:name="_Toc20823314"/>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6"/>
        <w:ind w:firstLine="420"/>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6"/>
        <w:ind w:firstLine="420"/>
        <w:spacing w:before="0" w:after="0"/>
        <w:rPr>
          <w:rFonts w:hint="eastAsia" w:ascii="方正楷体_GBK" w:hAnsi="方正楷体_GBK" w:eastAsia="方正楷体_GBK" w:cs="方正楷体_GBK"/>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bookmarkStart w:id="82" w:name="_Toc20823284"/>
      <w:r/>
      <w:bookmarkStart w:id="83" w:name="_Toc16938528"/>
      <w:r/>
      <w:bookmarkStart w:id="84" w:name="_Toc462564071"/>
      <w:r/>
      <w:bookmarkStart w:id="85" w:name="_Toc513029212"/>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Start w:id="86" w:name="_Toc16938529"/>
      <w:r/>
      <w:bookmarkStart w:id="87" w:name="_Toc462564072"/>
      <w:r/>
      <w:bookmarkStart w:id="88" w:name="_Toc120614216"/>
      <w:r/>
      <w:bookmarkStart w:id="89" w:name="_Toc513029213"/>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46"/>
        <w:ind w:firstLine="420"/>
        <w:spacing w:before="0" w:after="0"/>
        <w:rPr>
          <w:rFonts w:hint="eastAsia" w:ascii="方正楷体_GBK" w:hAnsi="方正楷体_GBK" w:eastAsia="方正楷体_GBK" w:cs="方正楷体_GBK"/>
          <w:sz w:val="28"/>
          <w:szCs w:val="28"/>
        </w:rPr>
      </w:pPr>
      <w:r/>
      <w:bookmarkStart w:id="91" w:name="_Toc16938530"/>
      <w:r/>
      <w:bookmarkStart w:id="92" w:name="_Toc513029214"/>
      <w:r/>
      <w:bookmarkStart w:id="93" w:name="_Toc20823286"/>
      <w:r/>
      <w:bookmarkStart w:id="94" w:name="_Toc462564073"/>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2"/>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46"/>
        <w:ind w:firstLine="420"/>
        <w:spacing w:before="0" w:after="0"/>
        <w:rPr>
          <w:rFonts w:hint="eastAsia" w:ascii="方正楷体_GBK" w:hAnsi="方正楷体_GBK" w:eastAsia="方正楷体_GBK" w:cs="方正楷体_GBK"/>
          <w:sz w:val="28"/>
          <w:szCs w:val="28"/>
        </w:rPr>
      </w:pPr>
      <w:r/>
      <w:bookmarkStart w:id="95" w:name="_Toc20823287"/>
      <w:r/>
      <w:bookmarkStart w:id="96" w:name="_Toc16938531"/>
      <w:r/>
      <w:bookmarkStart w:id="97" w:name="_Toc462564074"/>
      <w:r/>
      <w:bookmarkStart w:id="98" w:name="_Toc513029215"/>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bookmarkStart w:id="99" w:name="_Toc49090509"/>
      <w:r/>
      <w:bookmarkStart w:id="100" w:name="_Toc513029216"/>
      <w:r/>
      <w:bookmarkStart w:id="101" w:name="_Toc14577354"/>
      <w:r/>
      <w:bookmarkStart w:id="102" w:name="_Toc49090507"/>
      <w:r/>
      <w:bookmarkStart w:id="103" w:name="_Hlt26954838"/>
      <w:r/>
      <w:bookmarkEnd w:id="103"/>
      <w:r/>
      <w:bookmarkStart w:id="104" w:name="_Hlt26668975"/>
      <w:r/>
      <w:bookmarkEnd w:id="104"/>
      <w:r/>
      <w:bookmarkStart w:id="105" w:name="_Hlt26670360"/>
      <w:r/>
      <w:bookmarkEnd w:id="105"/>
      <w:r/>
      <w:bookmarkStart w:id="106" w:name="_Toc14577357"/>
      <w:r/>
      <w:bookmarkStart w:id="107" w:name="_Toc513029219"/>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End w:id="100"/>
      <w:r/>
      <w:bookmarkEnd w:id="101"/>
      <w:r/>
      <w:bookmarkEnd w:id="102"/>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lang w:val="en-US" w:eastAsia="zh-CN"/>
        </w:rPr>
        <w:t xml:space="preserve">.投标报价明细表</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46"/>
        <w:ind w:firstLine="420"/>
        <w:spacing w:before="0" w:after="0"/>
        <w:rPr>
          <w:rFonts w:hint="eastAsia" w:ascii="方正楷体_GBK" w:hAnsi="方正楷体_GBK" w:eastAsia="方正楷体_GBK" w:cs="方正楷体_GBK"/>
          <w:sz w:val="28"/>
          <w:szCs w:val="28"/>
        </w:rPr>
      </w:pPr>
      <w:r/>
      <w:bookmarkStart w:id="112" w:name="_Hlt26670482"/>
      <w:r/>
      <w:bookmarkEnd w:id="112"/>
      <w:r/>
      <w:bookmarkStart w:id="113" w:name="_Hlt26954848"/>
      <w:r/>
      <w:bookmarkEnd w:id="113"/>
      <w:r/>
      <w:bookmarkStart w:id="114" w:name="_Hlt26954842"/>
      <w:r/>
      <w:bookmarkEnd w:id="114"/>
      <w:r/>
      <w:bookmarkStart w:id="115" w:name="_Hlt26670486"/>
      <w:r/>
      <w:bookmarkEnd w:id="115"/>
      <w:r/>
      <w:bookmarkStart w:id="116" w:name="_Hlt26954731"/>
      <w:r/>
      <w:bookmarkEnd w:id="116"/>
      <w:r/>
      <w:bookmarkStart w:id="117" w:name="_Hlt26954846"/>
      <w:r/>
      <w:bookmarkEnd w:id="117"/>
      <w:r/>
      <w:bookmarkStart w:id="118" w:name="_Hlt26670425"/>
      <w:r/>
      <w:bookmarkEnd w:id="118"/>
      <w:r/>
      <w:bookmarkStart w:id="119" w:name="_Hlt26670403"/>
      <w:r/>
      <w:bookmarkEnd w:id="119"/>
      <w:r/>
      <w:bookmarkStart w:id="120" w:name="_Hlt26954844"/>
      <w:r/>
      <w:bookmarkEnd w:id="120"/>
      <w:r/>
      <w:bookmarkStart w:id="121" w:name="_Hlt26668983"/>
      <w:r/>
      <w:bookmarkEnd w:id="121"/>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46"/>
        <w:ind w:firstLine="420"/>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r>
        <w:rPr>
          <w:rFonts w:hint="eastAsia" w:ascii="宋体" w:hAnsi="宋体"/>
          <w:sz w:val="24"/>
          <w:lang w:val="zh-CN"/>
        </w:rPr>
      </w:r>
      <w:r/>
    </w:p>
    <w:p>
      <w:pPr>
        <w:pStyle w:val="746"/>
        <w:ind w:firstLine="420"/>
        <w:spacing w:before="0" w:after="0"/>
        <w:rPr>
          <w:rFonts w:hint="eastAsia" w:ascii="方正楷体_GBK" w:hAnsi="方正楷体_GBK" w:eastAsia="方正楷体_GBK" w:cs="方正楷体_GBK"/>
          <w:sz w:val="28"/>
          <w:szCs w:val="28"/>
        </w:rPr>
      </w:pPr>
      <w:r/>
      <w:bookmarkEnd w:id="122"/>
      <w:r/>
      <w:bookmarkEnd w:id="123"/>
      <w:r/>
      <w:bookmarkStart w:id="124" w:name="_Hlt26954850"/>
      <w:r/>
      <w:bookmarkEnd w:id="124"/>
      <w:r/>
      <w:bookmarkStart w:id="125" w:name="_Hlt26954734"/>
      <w:r/>
      <w:bookmarkEnd w:id="125"/>
      <w:r/>
      <w:bookmarkStart w:id="126" w:name="_Hlt26670489"/>
      <w:r/>
      <w:bookmarkEnd w:id="126"/>
      <w:r/>
      <w:bookmarkStart w:id="127" w:name="_Toc49090511"/>
      <w:r/>
      <w:bookmarkStart w:id="128" w:name="_Toc14577360"/>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27"/>
      <w:r/>
      <w:bookmarkEnd w:id="128"/>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46"/>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29" w:name="_Toc16938540"/>
      <w:r/>
      <w:bookmarkStart w:id="130" w:name="_Toc20823296"/>
      <w:r/>
      <w:bookmarkStart w:id="131" w:name="_Toc513029237"/>
      <w:r/>
      <w:bookmarkStart w:id="132" w:name="_Toc20823309"/>
      <w:r/>
      <w:bookmarkStart w:id="133" w:name="_Toc16938553"/>
      <w:r/>
      <w:bookmarkStart w:id="134" w:name="_Toc120614217"/>
      <w:r/>
      <w:bookmarkStart w:id="135" w:name="_Hlt26954739"/>
      <w:r/>
      <w:bookmarkEnd w:id="135"/>
      <w:r/>
      <w:bookmarkStart w:id="136" w:name="_Hlt26954852"/>
      <w:r/>
      <w:bookmarkEnd w:id="136"/>
      <w:r/>
      <w:bookmarkStart w:id="137" w:name="_Toc513029224"/>
      <w:r>
        <w:rPr>
          <w:rFonts w:hint="eastAsia" w:ascii="方正黑体_GBK" w:hAnsi="方正黑体_GBK" w:eastAsia="方正黑体_GBK" w:cs="方正黑体_GBK"/>
        </w:rPr>
        <w:t xml:space="preserve">四、投标文件的递交</w:t>
      </w:r>
      <w:bookmarkEnd w:id="129"/>
      <w:r/>
      <w:bookmarkEnd w:id="130"/>
      <w:r/>
      <w:bookmarkEnd w:id="134"/>
      <w:r/>
      <w:bookmarkEnd w:id="137"/>
      <w:r>
        <w:rPr>
          <w:rFonts w:hint="eastAsia" w:ascii="方正黑体_GBK" w:hAnsi="方正黑体_GBK" w:eastAsia="方正黑体_GBK" w:cs="方正黑体_GBK"/>
        </w:rPr>
      </w:r>
      <w:r/>
    </w:p>
    <w:p>
      <w:pPr>
        <w:pStyle w:val="746"/>
        <w:ind w:firstLine="390"/>
        <w:spacing w:before="0" w:after="0"/>
        <w:rPr>
          <w:rFonts w:hint="eastAsia" w:ascii="方正楷体_GBK" w:hAnsi="方正楷体_GBK" w:eastAsia="方正楷体_GBK" w:cs="方正楷体_GBK"/>
        </w:rPr>
      </w:pPr>
      <w:r/>
      <w:bookmarkStart w:id="138" w:name="_Toc513029225"/>
      <w:r/>
      <w:bookmarkStart w:id="139" w:name="_Toc462564084"/>
      <w:r/>
      <w:bookmarkStart w:id="140" w:name="_Toc16938541"/>
      <w:r/>
      <w:bookmarkStart w:id="141" w:name="_Toc20823297"/>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513029226"/>
      <w:r/>
      <w:bookmarkStart w:id="144" w:name="_Toc20823298"/>
      <w:r>
        <w:rPr>
          <w:rFonts w:hint="eastAsia" w:ascii="宋体" w:hAnsi="宋体"/>
          <w:sz w:val="24"/>
          <w:lang w:val="zh-CN"/>
        </w:rPr>
      </w:r>
      <w:r/>
    </w:p>
    <w:p>
      <w:pPr>
        <w:pStyle w:val="742"/>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6"/>
        <w:ind w:firstLine="390"/>
        <w:spacing w:before="0" w:after="0"/>
        <w:rPr>
          <w:rFonts w:hint="eastAsia" w:ascii="方正楷体_GBK" w:hAnsi="方正楷体_GBK" w:eastAsia="方正楷体_GBK" w:cs="方正楷体_GBK"/>
        </w:rPr>
      </w:pPr>
      <w:r/>
      <w:bookmarkStart w:id="145" w:name="_Toc20823299"/>
      <w:r/>
      <w:bookmarkStart w:id="146" w:name="_Toc16938543"/>
      <w:r/>
      <w:bookmarkStart w:id="147" w:name="_Toc513029227"/>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6"/>
        <w:ind w:firstLine="390"/>
        <w:spacing w:before="0" w:after="0"/>
        <w:rPr>
          <w:rFonts w:hint="eastAsia" w:ascii="方正楷体_GBK" w:hAnsi="方正楷体_GBK" w:eastAsia="方正楷体_GBK" w:cs="方正楷体_GBK"/>
        </w:rPr>
      </w:pPr>
      <w:r/>
      <w:bookmarkStart w:id="148" w:name="_Toc20823300"/>
      <w:r/>
      <w:bookmarkStart w:id="149" w:name="_Toc16938544"/>
      <w:r/>
      <w:bookmarkStart w:id="150" w:name="_Toc513029228"/>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8"/>
      <w:r/>
      <w:bookmarkEnd w:id="149"/>
      <w:r/>
      <w:bookmarkEnd w:id="150"/>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20823301"/>
      <w:r/>
      <w:bookmarkStart w:id="154" w:name="_Toc120614218"/>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46"/>
        <w:ind w:firstLine="390"/>
        <w:spacing w:before="0" w:after="0"/>
        <w:rPr>
          <w:rFonts w:hint="eastAsia" w:ascii="方正楷体_GBK" w:hAnsi="方正楷体_GBK" w:eastAsia="方正楷体_GBK" w:cs="方正楷体_GBK"/>
        </w:rPr>
      </w:pPr>
      <w:r/>
      <w:bookmarkStart w:id="155" w:name="_Toc16938546"/>
      <w:r/>
      <w:bookmarkStart w:id="156" w:name="_Toc513029230"/>
      <w:r/>
      <w:bookmarkStart w:id="157" w:name="_Toc2082330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5"/>
      <w:r/>
      <w:bookmarkEnd w:id="156"/>
      <w:r/>
      <w:bookmarkEnd w:id="157"/>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46"/>
        <w:ind w:firstLine="390"/>
        <w:spacing w:before="0" w:after="0"/>
        <w:rPr>
          <w:rFonts w:hint="eastAsia" w:ascii="方正楷体_GBK" w:hAnsi="方正楷体_GBK" w:eastAsia="方正楷体_GBK" w:cs="方正楷体_GBK"/>
        </w:rPr>
      </w:pPr>
      <w:r/>
      <w:bookmarkStart w:id="158" w:name="_Toc20823303"/>
      <w:r/>
      <w:bookmarkStart w:id="159" w:name="_Toc513029231"/>
      <w:r/>
      <w:bookmarkStart w:id="160" w:name="_Toc16938547"/>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46"/>
        <w:ind w:firstLine="390"/>
        <w:spacing w:before="0" w:after="0"/>
        <w:rPr>
          <w:rFonts w:hint="eastAsia" w:ascii="方正楷体_GBK" w:hAnsi="方正楷体_GBK" w:eastAsia="方正楷体_GBK" w:cs="方正楷体_GBK"/>
        </w:rPr>
      </w:pPr>
      <w:r/>
      <w:bookmarkStart w:id="161" w:name="_Toc513029232"/>
      <w:r/>
      <w:bookmarkStart w:id="162" w:name="_Toc20823304"/>
      <w:r/>
      <w:bookmarkStart w:id="163" w:name="_Toc1693854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1"/>
      <w:r/>
      <w:bookmarkEnd w:id="162"/>
      <w:r/>
      <w:bookmarkEnd w:id="163"/>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46"/>
        <w:ind w:firstLine="390"/>
        <w:spacing w:before="0" w:after="0"/>
        <w:rPr>
          <w:rFonts w:hint="eastAsia" w:ascii="方正楷体_GBK" w:hAnsi="方正楷体_GBK" w:eastAsia="方正楷体_GBK" w:cs="方正楷体_GBK"/>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4"/>
      <w:r/>
      <w:bookmarkEnd w:id="165"/>
      <w:r/>
      <w:bookmarkEnd w:id="166"/>
      <w:r>
        <w:rPr>
          <w:rFonts w:hint="eastAsia" w:ascii="方正楷体_GBK" w:hAnsi="方正楷体_GBK" w:eastAsia="方正楷体_GBK" w:cs="方正楷体_GBK"/>
          <w:lang w:eastAsia="zh-CN"/>
        </w:rPr>
        <w:t xml:space="preserve">审查</w:t>
      </w:r>
      <w:r>
        <w:rPr>
          <w:rFonts w:hint="eastAsia" w:ascii="方正楷体_GBK" w:hAnsi="方正楷体_GBK" w:eastAsia="方正楷体_GBK" w:cs="方正楷体_GBK"/>
          <w:lang w:eastAsia="zh-CN"/>
        </w:rPr>
      </w:r>
      <w:r/>
    </w:p>
    <w:p>
      <w:pPr>
        <w:pStyle w:val="742"/>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2"/>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2"/>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74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Start w:id="171" w:name="_Toc20823307"/>
      <w:r/>
      <w:bookmarkStart w:id="172" w:name="_Toc513029235"/>
      <w:r/>
      <w:bookmarkStart w:id="173"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74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2"/>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745"/>
        <w:ind w:firstLine="465"/>
        <w:spacing w:before="120" w:after="120"/>
        <w:rPr>
          <w:rFonts w:hint="eastAsia" w:ascii="方正黑体_GBK" w:hAnsi="方正黑体_GBK" w:eastAsia="方正黑体_GBK" w:cs="方正黑体_GBK"/>
        </w:rPr>
      </w:pPr>
      <w:r/>
      <w:bookmarkEnd w:id="131"/>
      <w:r/>
      <w:bookmarkEnd w:id="132"/>
      <w:r/>
      <w:bookmarkEnd w:id="133"/>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746"/>
        <w:ind w:firstLine="390"/>
        <w:spacing w:before="0" w:after="0"/>
        <w:rPr>
          <w:rFonts w:hint="eastAsia" w:ascii="方正楷体_GBK" w:hAnsi="方正楷体_GBK" w:eastAsia="方正楷体_GBK" w:cs="方正楷体_GBK"/>
        </w:rPr>
      </w:pPr>
      <w:r/>
      <w:bookmarkStart w:id="175" w:name="_Toc16938554"/>
      <w:r/>
      <w:bookmarkStart w:id="176" w:name="_Toc20823310"/>
      <w:r/>
      <w:bookmarkStart w:id="177" w:name="_Toc513029238"/>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2"/>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6"/>
        <w:ind w:firstLine="390"/>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79" w:name="_Toc120614220"/>
      <w:r/>
      <w:bookmarkStart w:id="180" w:name="_Toc513029236"/>
      <w:r/>
      <w:bookmarkStart w:id="181" w:name="_Toc16938552"/>
      <w:r/>
      <w:bookmarkStart w:id="182" w:name="_Toc20823308"/>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746"/>
        <w:ind w:firstLine="390"/>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4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46"/>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74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42"/>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742"/>
        <w:ind w:firstLine="420"/>
        <w:jc w:val="left"/>
        <w:rPr>
          <w:rFonts w:hint="eastAsia" w:ascii="宋体" w:hAnsi="宋体"/>
          <w:b/>
          <w:bCs/>
          <w:color w:val="000000"/>
          <w:sz w:val="24"/>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color w:val="000000"/>
          <w:sz w:val="24"/>
        </w:rPr>
      </w:r>
      <w:r/>
    </w:p>
    <w:p>
      <w:pPr>
        <w:pStyle w:val="742"/>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5"/>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746"/>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742"/>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2"/>
        <w:rPr>
          <w:rFonts w:hint="eastAsia" w:ascii="宋体" w:hAnsi="宋体"/>
          <w:sz w:val="24"/>
          <w:lang w:val="zh-CN"/>
        </w:rPr>
      </w:pPr>
      <w:r>
        <w:rPr>
          <w:rFonts w:hint="eastAsia" w:ascii="宋体" w:hAnsi="宋体"/>
          <w:sz w:val="24"/>
          <w:lang w:val="zh-CN"/>
        </w:rPr>
      </w:r>
      <w:r/>
    </w:p>
    <w:p>
      <w:pPr>
        <w:pStyle w:val="815"/>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5"/>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5"/>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5"/>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5"/>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5"/>
        <w:rPr>
          <w:rFonts w:hint="eastAsia"/>
        </w:rPr>
      </w:pPr>
      <w:r>
        <w:rPr>
          <w:rFonts w:hint="eastAsia"/>
        </w:rPr>
      </w:r>
      <w:r/>
    </w:p>
    <w:p>
      <w:pPr>
        <w:pStyle w:val="742"/>
        <w:ind w:firstLine="422"/>
        <w:spacing w:line="252" w:lineRule="auto"/>
        <w:rPr>
          <w:rFonts w:hint="eastAsia" w:ascii="宋体" w:hAnsi="宋体"/>
          <w:b/>
          <w:bCs/>
          <w:sz w:val="24"/>
          <w:lang w:val="zh-CN"/>
        </w:rPr>
      </w:pPr>
      <w:r>
        <w:rPr>
          <w:rFonts w:hint="eastAsia" w:ascii="宋体" w:hAnsi="宋体"/>
          <w:b/>
          <w:bCs/>
          <w:sz w:val="24"/>
          <w:lang w:val="zh-CN"/>
        </w:rPr>
      </w:r>
      <w:r/>
    </w:p>
    <w:p>
      <w:pPr>
        <w:pStyle w:val="815"/>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15"/>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15"/>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15"/>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742"/>
        <w:rPr>
          <w:rFonts w:hint="eastAsia" w:ascii="宋体" w:hAnsi="宋体"/>
          <w:b/>
          <w:bCs/>
          <w:sz w:val="24"/>
          <w:lang w:val="zh-CN"/>
        </w:rPr>
      </w:pPr>
      <w:r>
        <w:rPr>
          <w:rFonts w:hint="eastAsia" w:ascii="宋体" w:hAnsi="宋体"/>
          <w:b/>
          <w:bCs/>
          <w:sz w:val="24"/>
          <w:lang w:val="zh-CN"/>
        </w:rPr>
      </w:r>
      <w:r/>
    </w:p>
    <w:p>
      <w:pPr>
        <w:pStyle w:val="742"/>
        <w:rPr>
          <w:rFonts w:hint="eastAsia" w:ascii="宋体" w:hAnsi="宋体"/>
          <w:b/>
          <w:bCs/>
          <w:sz w:val="24"/>
          <w:lang w:val="zh-CN"/>
        </w:rPr>
      </w:pPr>
      <w:r>
        <w:rPr>
          <w:rFonts w:hint="eastAsia" w:ascii="宋体" w:hAnsi="宋体"/>
          <w:b/>
          <w:bCs/>
          <w:sz w:val="24"/>
          <w:lang w:val="zh-CN"/>
        </w:rPr>
      </w:r>
      <w:r/>
    </w:p>
    <w:p>
      <w:pPr>
        <w:pStyle w:val="742"/>
        <w:rPr>
          <w:rFonts w:hint="eastAsia" w:ascii="宋体" w:hAnsi="宋体"/>
          <w:b/>
          <w:bCs/>
          <w:sz w:val="24"/>
          <w:lang w:val="zh-CN"/>
        </w:rPr>
      </w:pPr>
      <w:r>
        <w:rPr>
          <w:rFonts w:hint="eastAsia" w:ascii="宋体" w:hAnsi="宋体"/>
          <w:b/>
          <w:bCs/>
          <w:sz w:val="24"/>
          <w:lang w:val="zh-CN"/>
        </w:rPr>
      </w:r>
      <w:r/>
    </w:p>
    <w:p>
      <w:pPr>
        <w:pStyle w:val="742"/>
        <w:rPr>
          <w:rFonts w:hint="eastAsia" w:ascii="宋体" w:hAnsi="宋体"/>
          <w:b/>
          <w:bCs/>
          <w:sz w:val="24"/>
          <w:lang w:val="zh-CN"/>
        </w:rPr>
      </w:pPr>
      <w:r>
        <w:rPr>
          <w:rFonts w:hint="eastAsia" w:ascii="宋体" w:hAnsi="宋体"/>
          <w:b/>
          <w:bCs/>
          <w:sz w:val="24"/>
          <w:lang w:val="zh-CN"/>
        </w:rPr>
      </w:r>
      <w:r/>
    </w:p>
    <w:p>
      <w:pPr>
        <w:pStyle w:val="742"/>
        <w:rPr>
          <w:rFonts w:hint="eastAsia" w:ascii="宋体" w:hAnsi="宋体"/>
          <w:b/>
          <w:bCs/>
          <w:sz w:val="24"/>
          <w:lang w:val="zh-CN"/>
        </w:rPr>
      </w:pPr>
      <w:r>
        <w:rPr>
          <w:rFonts w:hint="eastAsia" w:ascii="宋体" w:hAnsi="宋体"/>
          <w:b/>
          <w:bCs/>
          <w:sz w:val="24"/>
          <w:lang w:val="zh-CN"/>
        </w:rPr>
      </w:r>
      <w:r/>
    </w:p>
    <w:p>
      <w:pPr>
        <w:pStyle w:val="815"/>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lang w:val="zh-CN"/>
        </w:rPr>
      </w:pPr>
      <w:r>
        <w:rPr>
          <w:rFonts w:hint="eastAsia"/>
          <w:lang w:val="zh-CN"/>
        </w:rPr>
      </w:r>
      <w:r/>
    </w:p>
    <w:p>
      <w:pPr>
        <w:pStyle w:val="815"/>
        <w:rPr>
          <w:rFonts w:hint="eastAsia"/>
        </w:rPr>
      </w:pPr>
      <w:r>
        <w:rPr>
          <w:rFonts w:hint="eastAsia"/>
        </w:rPr>
      </w:r>
      <w:r/>
    </w:p>
    <w:p>
      <w:pPr>
        <w:pStyle w:val="81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2"/>
        <w:jc w:val="center"/>
        <w:spacing w:before="120" w:after="120" w:line="264" w:lineRule="auto"/>
        <w:rPr>
          <w:rFonts w:hint="eastAsia" w:ascii="宋体" w:hAnsi="宋体"/>
          <w:bCs/>
          <w:color w:val="000000"/>
          <w:sz w:val="24"/>
        </w:rPr>
      </w:pPr>
      <w:r/>
      <w:bookmarkStart w:id="183" w:name="_Toc513029243"/>
      <w:r/>
      <w:bookmarkStart w:id="184" w:name="_Toc16938559"/>
      <w:r/>
      <w:bookmarkStart w:id="185" w:name="_Toc20823315"/>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15"/>
        <w:ind w:left="0"/>
        <w:spacing w:line="264" w:lineRule="auto"/>
        <w:rPr>
          <w:rFonts w:hint="eastAsia"/>
        </w:rPr>
      </w:pPr>
      <w:r>
        <w:rPr>
          <w:rFonts w:hint="eastAsia"/>
        </w:rPr>
      </w:r>
      <w:r/>
    </w:p>
    <w:p>
      <w:pPr>
        <w:pStyle w:val="742"/>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2"/>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2"/>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2"/>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2"/>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766"/>
      </w:pPr>
      <w:r>
        <w:rPr>
          <w:rFonts w:ascii="宋体" w:hAnsi="宋体" w:cs="Courier New"/>
          <w:sz w:val="24"/>
          <w:szCs w:val="24"/>
        </w:rPr>
        <w:t xml:space="preserve">1</w:t>
      </w:r>
      <w:r>
        <w:rPr>
          <w:rFonts w:hint="eastAsia" w:ascii="宋体" w:hAnsi="宋体" w:cs="Courier New"/>
          <w:sz w:val="24"/>
          <w:szCs w:val="24"/>
        </w:rPr>
        <w:t xml:space="preserve">.4 履行时间（期限）：合同生效之日起一年，合同期满后不续签。</w:t>
      </w:r>
      <w:r/>
    </w:p>
    <w:p>
      <w:pPr>
        <w:pStyle w:val="74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742"/>
        <w:spacing w:line="264" w:lineRule="auto"/>
        <w:rPr>
          <w:rFonts w:hint="eastAsia" w:ascii="宋体" w:hAnsi="宋体" w:cs="Courier New"/>
          <w:color w:val="0000ff"/>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color w:val="0000ff"/>
          <w:sz w:val="24"/>
          <w:szCs w:val="24"/>
        </w:rPr>
      </w:r>
      <w:r/>
    </w:p>
    <w:p>
      <w:pPr>
        <w:pStyle w:val="742"/>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本合同金额为（大写）：________________圆（__________________元）人民币。</w:t>
      </w:r>
      <w:r>
        <w:rPr>
          <w:rFonts w:hAnsi="宋体"/>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74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3"/>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73"/>
        <w:spacing w:before="120" w:after="120" w:line="276" w:lineRule="auto"/>
        <w:rPr>
          <w:rFonts w:ascii="Times New Roman" w:hAnsi="宋体"/>
          <w:sz w:val="24"/>
          <w:szCs w:val="24"/>
          <w:u w:val="single"/>
        </w:rPr>
      </w:pPr>
      <w:r>
        <w:rPr>
          <w:rFonts w:hint="eastAsia" w:hAnsi="宋体"/>
          <w:sz w:val="24"/>
          <w:szCs w:val="24"/>
        </w:rPr>
        <w:t xml:space="preserve">8.1.1</w:t>
      </w:r>
      <w:r>
        <w:rPr>
          <w:rFonts w:hint="eastAsia" w:hAnsi="宋体"/>
          <w:color w:val="0000ff"/>
          <w:sz w:val="24"/>
          <w:szCs w:val="24"/>
        </w:rPr>
        <w:t xml:space="preserve"> </w:t>
      </w:r>
      <w:r>
        <w:rPr>
          <w:rFonts w:hint="eastAsia" w:hAnsi="宋体"/>
          <w:sz w:val="24"/>
          <w:szCs w:val="24"/>
        </w:rPr>
        <w:t xml:space="preserve">预付款支付时间：合同签订后一个月内；预付款支付比例：</w:t>
      </w:r>
      <w:r>
        <w:rPr>
          <w:rFonts w:hint="eastAsia" w:ascii="Times New Roman" w:hAnsi="宋体"/>
          <w:sz w:val="24"/>
          <w:szCs w:val="24"/>
          <w:u w:val="single"/>
        </w:rPr>
        <w:t xml:space="preserve">合同金额的</w:t>
      </w:r>
      <w:r>
        <w:rPr>
          <w:rFonts w:ascii="Times New Roman" w:hAnsi="宋体"/>
          <w:sz w:val="24"/>
          <w:szCs w:val="24"/>
          <w:u w:val="single"/>
        </w:rPr>
        <w:t xml:space="preserve">25%</w:t>
      </w:r>
      <w:r>
        <w:rPr>
          <w:rFonts w:hint="eastAsia" w:ascii="Times New Roman" w:hAnsi="宋体"/>
          <w:sz w:val="24"/>
          <w:szCs w:val="24"/>
          <w:u w:val="single"/>
        </w:rPr>
        <w:t xml:space="preserve">。</w:t>
      </w:r>
      <w:r>
        <w:rPr>
          <w:rFonts w:ascii="Times New Roman" w:hAnsi="宋体"/>
          <w:sz w:val="24"/>
          <w:szCs w:val="24"/>
          <w:u w:val="single"/>
        </w:rPr>
      </w:r>
      <w:r/>
    </w:p>
    <w:p>
      <w:pPr>
        <w:pStyle w:val="742"/>
        <w:spacing w:line="264" w:lineRule="auto"/>
        <w:rPr>
          <w:rFonts w:hint="eastAsia" w:ascii="宋体" w:hAnsi="宋体"/>
          <w:color w:val="0000ff"/>
          <w:sz w:val="24"/>
          <w:szCs w:val="24"/>
        </w:rPr>
      </w:pPr>
      <w:r>
        <w:rPr>
          <w:rFonts w:hint="eastAsia" w:hAnsi="宋体"/>
          <w:sz w:val="24"/>
          <w:szCs w:val="24"/>
        </w:rPr>
        <w:t xml:space="preserve">尾款支付时间：</w:t>
      </w:r>
      <w:r>
        <w:rPr>
          <w:rFonts w:hint="eastAsia" w:hAnsi="宋体" w:cs="宋体"/>
          <w:sz w:val="24"/>
          <w:szCs w:val="24"/>
          <w:lang w:val="zh-CN"/>
        </w:rPr>
        <w:t xml:space="preserve">经采购人考核合格，</w:t>
      </w:r>
      <w:r>
        <w:rPr>
          <w:rFonts w:hint="eastAsia" w:hAnsi="宋体"/>
          <w:sz w:val="24"/>
          <w:szCs w:val="24"/>
        </w:rPr>
        <w:t xml:space="preserve">分别于合同签订后第四个月、</w:t>
      </w:r>
      <w:r>
        <w:rPr>
          <w:rFonts w:hint="eastAsia" w:hAnsi="宋体" w:cs="宋体"/>
          <w:sz w:val="24"/>
          <w:szCs w:val="24"/>
          <w:lang w:val="zh-CN"/>
        </w:rPr>
        <w:t xml:space="preserve">第七个月、第十个月</w:t>
      </w:r>
      <w:r>
        <w:rPr>
          <w:rFonts w:hint="eastAsia" w:hAnsi="宋体"/>
          <w:sz w:val="24"/>
          <w:szCs w:val="24"/>
        </w:rPr>
        <w:t xml:space="preserve">支付</w:t>
      </w:r>
      <w:r>
        <w:rPr>
          <w:rFonts w:hint="eastAsia" w:hAnsi="宋体"/>
          <w:sz w:val="24"/>
          <w:szCs w:val="24"/>
          <w:u w:val="single"/>
        </w:rPr>
        <w:t xml:space="preserve">合同金额的</w:t>
      </w:r>
      <w:r>
        <w:rPr>
          <w:rFonts w:hAnsi="宋体"/>
          <w:sz w:val="24"/>
          <w:szCs w:val="24"/>
          <w:u w:val="single"/>
        </w:rPr>
        <w:t xml:space="preserve">25%</w:t>
      </w:r>
      <w:r>
        <w:rPr>
          <w:rFonts w:hint="eastAsia" w:hAnsi="宋体"/>
          <w:sz w:val="24"/>
          <w:szCs w:val="24"/>
        </w:rPr>
        <w:t xml:space="preserve">，采购人收到发票后</w:t>
      </w:r>
      <w:r>
        <w:rPr>
          <w:rFonts w:hAnsi="宋体"/>
          <w:sz w:val="24"/>
          <w:szCs w:val="24"/>
        </w:rPr>
        <w:t xml:space="preserve">10</w:t>
      </w:r>
      <w:r>
        <w:rPr>
          <w:rFonts w:hint="eastAsia" w:hAnsi="宋体"/>
          <w:sz w:val="24"/>
          <w:szCs w:val="24"/>
        </w:rPr>
        <w:t xml:space="preserve">个工作日内支付。</w:t>
      </w:r>
      <w:r>
        <w:rPr>
          <w:rFonts w:hAnsi="宋体"/>
          <w:sz w:val="24"/>
          <w:szCs w:val="24"/>
        </w:rPr>
        <w:t xml:space="preserve">  </w:t>
      </w:r>
      <w:r>
        <w:rPr>
          <w:rFonts w:hint="eastAsia" w:ascii="宋体" w:hAnsi="宋体"/>
          <w:color w:val="0000ff"/>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7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u w:val="single"/>
        </w:rPr>
        <w:t xml:space="preserve">  </w:t>
      </w:r>
      <w:r>
        <w:rPr>
          <w:rFonts w:ascii="宋体" w:hAnsi="宋体" w:cs="Courier New"/>
          <w:sz w:val="24"/>
          <w:szCs w:val="24"/>
          <w:u w:val="single"/>
        </w:rPr>
        <w:t xml:space="preserve"> 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r>
      <w:r/>
    </w:p>
    <w:p>
      <w:pPr>
        <w:pStyle w:val="742"/>
        <w:spacing w:line="264" w:lineRule="auto"/>
        <w:rPr>
          <w:rFonts w:hint="eastAsia" w:ascii="宋体" w:hAnsi="宋体" w:cs="Courier New"/>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ascii="宋体" w:hAnsi="宋体" w:cs="Courier New"/>
          <w:sz w:val="24"/>
          <w:szCs w:val="24"/>
          <w:u w:val="single"/>
        </w:rPr>
        <w:t xml:space="preserve"> 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rPr>
        <w:t xml:space="preserve"> 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ascii="宋体" w:hAnsi="宋体" w:cs="Courier New"/>
          <w:sz w:val="24"/>
          <w:szCs w:val="24"/>
          <w:u w:val="single"/>
        </w:rPr>
        <w:t xml:space="preserve">5% </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2"/>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3"/>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3"/>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42"/>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73"/>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80"/>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86"/>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87"/>
      <w:r/>
      <w:bookmarkEnd w:id="188"/>
      <w:r/>
      <w:bookmarkEnd w:id="189"/>
      <w:r>
        <w:rPr>
          <w:rFonts w:hint="eastAsia" w:hAnsi="宋体"/>
          <w:sz w:val="24"/>
          <w:szCs w:val="24"/>
        </w:rPr>
      </w:r>
      <w:r/>
    </w:p>
    <w:p>
      <w:pPr>
        <w:pStyle w:val="742"/>
        <w:ind w:firstLine="480"/>
        <w:spacing w:line="0" w:lineRule="atLeast"/>
        <w:rPr>
          <w:rFonts w:hint="eastAsia" w:ascii="宋体" w:hAnsi="宋体"/>
          <w:sz w:val="24"/>
          <w:szCs w:val="24"/>
        </w:rPr>
      </w:pPr>
      <w:r/>
      <w:bookmarkStart w:id="192" w:name="_Toc49090575"/>
      <w:r/>
      <w:bookmarkStart w:id="193" w:name="_Toc26554093"/>
      <w:r/>
      <w:bookmarkStart w:id="194"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2"/>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2"/>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42"/>
        <w:ind w:firstLine="480"/>
        <w:rPr>
          <w:rFonts w:hint="eastAsia" w:ascii="宋体" w:hAnsi="宋体"/>
          <w:color w:val="0000ff"/>
          <w:sz w:val="24"/>
          <w:szCs w:val="24"/>
        </w:rPr>
      </w:pPr>
      <w:r>
        <w:rPr>
          <w:rFonts w:hint="eastAsia"/>
          <w:sz w:val="24"/>
          <w:szCs w:val="24"/>
        </w:rPr>
        <w:t xml:space="preserve">南京市百家湖文化中心位于江苏省南京市江宁开发区西门子路</w:t>
      </w:r>
      <w:r>
        <w:rPr>
          <w:sz w:val="24"/>
          <w:szCs w:val="24"/>
        </w:rPr>
        <w:t xml:space="preserve">6</w:t>
      </w:r>
      <w:r>
        <w:rPr>
          <w:rFonts w:hint="eastAsia"/>
          <w:sz w:val="24"/>
          <w:szCs w:val="24"/>
        </w:rPr>
        <w:t xml:space="preserve">号。</w:t>
      </w:r>
      <w:r>
        <w:rPr>
          <w:rFonts w:hint="eastAsia" w:ascii="宋体" w:hAnsi="宋体"/>
          <w:color w:val="0000ff"/>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2"/>
        <w:ind w:firstLine="480"/>
        <w:rPr>
          <w:rFonts w:ascii="宋体"/>
          <w:color w:val="0000ff"/>
          <w:sz w:val="24"/>
          <w:szCs w:val="24"/>
        </w:rPr>
      </w:pPr>
      <w:r>
        <w:rPr>
          <w:rFonts w:hint="eastAsia"/>
          <w:sz w:val="24"/>
          <w:szCs w:val="24"/>
        </w:rPr>
        <w:t xml:space="preserve">土地面积</w:t>
      </w:r>
      <w:r>
        <w:rPr>
          <w:sz w:val="24"/>
          <w:szCs w:val="24"/>
        </w:rPr>
        <w:t xml:space="preserve">15502.28</w:t>
      </w:r>
      <w:r>
        <w:rPr>
          <w:rFonts w:hint="eastAsia"/>
          <w:sz w:val="24"/>
          <w:szCs w:val="24"/>
        </w:rPr>
        <w:t xml:space="preserve">㎡；建筑面积</w:t>
      </w:r>
      <w:r>
        <w:rPr>
          <w:sz w:val="24"/>
          <w:szCs w:val="24"/>
        </w:rPr>
        <w:t xml:space="preserve">30527.55</w:t>
      </w:r>
      <w:r>
        <w:rPr>
          <w:rFonts w:hint="eastAsia"/>
          <w:sz w:val="24"/>
          <w:szCs w:val="24"/>
        </w:rPr>
        <w:t xml:space="preserve">㎡；建筑外公共区域面积（广场、下沉广场、下沉庭院）约</w:t>
      </w:r>
      <w:r>
        <w:rPr>
          <w:sz w:val="24"/>
          <w:szCs w:val="24"/>
        </w:rPr>
        <w:t xml:space="preserve">14000</w:t>
      </w:r>
      <w:r>
        <w:rPr>
          <w:rFonts w:hint="eastAsia"/>
          <w:sz w:val="24"/>
          <w:szCs w:val="24"/>
        </w:rPr>
        <w:t xml:space="preserve">㎡；绿化面积约</w:t>
      </w:r>
      <w:r>
        <w:rPr>
          <w:sz w:val="24"/>
          <w:szCs w:val="24"/>
        </w:rPr>
        <w:t xml:space="preserve">3600</w:t>
      </w:r>
      <w:r>
        <w:rPr>
          <w:rFonts w:hint="eastAsia"/>
          <w:sz w:val="24"/>
          <w:szCs w:val="24"/>
        </w:rPr>
        <w:t xml:space="preserve">㎡。</w:t>
      </w:r>
      <w:r>
        <w:rPr>
          <w:rFonts w:ascii="宋体"/>
          <w:color w:val="0000ff"/>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w:t>
      </w:r>
      <w:r>
        <w:rPr>
          <w:rFonts w:hint="eastAsia" w:ascii="宋体" w:hAnsi="宋体"/>
          <w:sz w:val="24"/>
          <w:szCs w:val="24"/>
        </w:rPr>
      </w:r>
      <w:r/>
    </w:p>
    <w:p>
      <w:pPr>
        <w:pStyle w:val="742"/>
        <w:ind w:firstLine="480"/>
        <w:rPr>
          <w:rFonts w:ascii="宋体"/>
          <w:sz w:val="24"/>
          <w:szCs w:val="24"/>
        </w:rPr>
      </w:pPr>
      <w:r>
        <w:rPr>
          <w:rFonts w:ascii="宋体" w:hAnsi="宋体"/>
          <w:sz w:val="24"/>
          <w:szCs w:val="24"/>
        </w:rPr>
        <w:t xml:space="preserve">4.</w:t>
      </w:r>
      <w:r>
        <w:rPr>
          <w:rFonts w:hint="eastAsia" w:ascii="宋体" w:hAnsi="宋体"/>
          <w:sz w:val="24"/>
          <w:szCs w:val="24"/>
        </w:rPr>
        <w:t xml:space="preserve">配套设施</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综合楼</w:t>
      </w:r>
      <w:r>
        <w:rPr>
          <w:rFonts w:ascii="宋体" w:hAnsi="宋体"/>
          <w:sz w:val="24"/>
          <w:szCs w:val="24"/>
        </w:rPr>
        <w:t xml:space="preserve"> 1</w:t>
      </w:r>
      <w:r>
        <w:rPr>
          <w:rFonts w:hint="eastAsia" w:ascii="宋体" w:hAnsi="宋体"/>
          <w:sz w:val="24"/>
          <w:szCs w:val="24"/>
        </w:rPr>
        <w:t xml:space="preserve">栋、地下停车库</w:t>
      </w:r>
      <w:r>
        <w:rPr>
          <w:rFonts w:ascii="宋体" w:hAnsi="宋体"/>
          <w:sz w:val="24"/>
          <w:szCs w:val="24"/>
        </w:rPr>
        <w:t xml:space="preserve">1</w:t>
      </w:r>
      <w:r>
        <w:rPr>
          <w:rFonts w:hint="eastAsia" w:ascii="宋体" w:hAnsi="宋体"/>
          <w:sz w:val="24"/>
          <w:szCs w:val="24"/>
        </w:rPr>
        <w:t xml:space="preserve">座。辅助设施包括：消防控制室兼监控室</w:t>
      </w:r>
      <w:r>
        <w:rPr>
          <w:rFonts w:ascii="宋体" w:hAnsi="宋体"/>
          <w:sz w:val="24"/>
          <w:szCs w:val="24"/>
        </w:rPr>
        <w:t xml:space="preserve">1</w:t>
      </w:r>
      <w:r>
        <w:rPr>
          <w:rFonts w:hint="eastAsia" w:ascii="宋体" w:hAnsi="宋体"/>
          <w:sz w:val="24"/>
          <w:szCs w:val="24"/>
        </w:rPr>
        <w:t xml:space="preserve">处、值班室</w:t>
      </w:r>
      <w:r>
        <w:rPr>
          <w:rFonts w:ascii="宋体" w:hAnsi="宋体"/>
          <w:sz w:val="24"/>
          <w:szCs w:val="24"/>
        </w:rPr>
        <w:t xml:space="preserve">1</w:t>
      </w:r>
      <w:r>
        <w:rPr>
          <w:rFonts w:hint="eastAsia" w:ascii="宋体" w:hAnsi="宋体"/>
          <w:sz w:val="24"/>
          <w:szCs w:val="24"/>
        </w:rPr>
        <w:t xml:space="preserve">处，泵房</w:t>
      </w:r>
      <w:r>
        <w:rPr>
          <w:rFonts w:ascii="宋体" w:hAnsi="宋体"/>
          <w:sz w:val="24"/>
          <w:szCs w:val="24"/>
        </w:rPr>
        <w:t xml:space="preserve">1</w:t>
      </w:r>
      <w:r>
        <w:rPr>
          <w:rFonts w:hint="eastAsia" w:ascii="宋体" w:hAnsi="宋体"/>
          <w:sz w:val="24"/>
          <w:szCs w:val="24"/>
        </w:rPr>
        <w:t xml:space="preserve">处，电梯</w:t>
      </w:r>
      <w:r>
        <w:rPr>
          <w:rFonts w:ascii="宋体" w:hAnsi="宋体"/>
          <w:sz w:val="24"/>
          <w:szCs w:val="24"/>
        </w:rPr>
        <w:t xml:space="preserve">7</w:t>
      </w:r>
      <w:r>
        <w:rPr>
          <w:rFonts w:hint="eastAsia" w:ascii="宋体" w:hAnsi="宋体"/>
          <w:sz w:val="24"/>
          <w:szCs w:val="24"/>
        </w:rPr>
        <w:t xml:space="preserve">个（其中直梯</w:t>
      </w:r>
      <w:r>
        <w:rPr>
          <w:rFonts w:ascii="宋体" w:hAnsi="宋体"/>
          <w:sz w:val="24"/>
          <w:szCs w:val="24"/>
        </w:rPr>
        <w:t xml:space="preserve">6</w:t>
      </w:r>
      <w:r>
        <w:rPr>
          <w:rFonts w:hint="eastAsia" w:ascii="宋体" w:hAnsi="宋体"/>
          <w:sz w:val="24"/>
          <w:szCs w:val="24"/>
        </w:rPr>
        <w:t xml:space="preserve">个：客梯</w:t>
      </w:r>
      <w:r>
        <w:rPr>
          <w:rFonts w:ascii="宋体" w:hAnsi="宋体"/>
          <w:sz w:val="24"/>
          <w:szCs w:val="24"/>
        </w:rPr>
        <w:t xml:space="preserve">4</w:t>
      </w:r>
      <w:r>
        <w:rPr>
          <w:rFonts w:hint="eastAsia" w:ascii="宋体" w:hAnsi="宋体"/>
          <w:sz w:val="24"/>
          <w:szCs w:val="24"/>
        </w:rPr>
        <w:t xml:space="preserve">个，消防电梯</w:t>
      </w:r>
      <w:r>
        <w:rPr>
          <w:rFonts w:ascii="宋体" w:hAnsi="宋体"/>
          <w:sz w:val="24"/>
          <w:szCs w:val="24"/>
        </w:rPr>
        <w:t xml:space="preserve">2</w:t>
      </w:r>
      <w:r>
        <w:rPr>
          <w:rFonts w:hint="eastAsia" w:ascii="宋体" w:hAnsi="宋体"/>
          <w:sz w:val="24"/>
          <w:szCs w:val="24"/>
        </w:rPr>
        <w:t xml:space="preserve">个；电动扶梯</w:t>
      </w:r>
      <w:r>
        <w:rPr>
          <w:rFonts w:ascii="宋体" w:hAnsi="宋体"/>
          <w:sz w:val="24"/>
          <w:szCs w:val="24"/>
        </w:rPr>
        <w:t xml:space="preserve">1</w:t>
      </w:r>
      <w:r>
        <w:rPr>
          <w:rFonts w:hint="eastAsia" w:ascii="宋体" w:hAnsi="宋体"/>
          <w:sz w:val="24"/>
          <w:szCs w:val="24"/>
        </w:rPr>
        <w:t xml:space="preserve">个）。</w:t>
      </w:r>
      <w:r>
        <w:rPr>
          <w:rFonts w:asci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循国家、行业及地方现行的规范和标准。</w:t>
      </w:r>
      <w:r>
        <w:rPr>
          <w:rFonts w:hint="eastAsia" w:ascii="宋体" w:hAnsi="宋体"/>
          <w:sz w:val="24"/>
          <w:szCs w:val="24"/>
        </w:rPr>
      </w:r>
      <w:r/>
    </w:p>
    <w:p>
      <w:pPr>
        <w:pStyle w:val="742"/>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2"/>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2"/>
              <w:spacing w:line="0" w:lineRule="atLeast"/>
              <w:rPr>
                <w:rFonts w:hint="eastAsia" w:ascii="宋体" w:hAnsi="宋体"/>
                <w:bCs/>
                <w:sz w:val="24"/>
                <w:szCs w:val="24"/>
              </w:rPr>
            </w:pPr>
            <w:r>
              <w:rPr>
                <w:rFonts w:hint="eastAsia" w:ascii="宋体" w:hAnsi="宋体"/>
                <w:sz w:val="24"/>
                <w:szCs w:val="24"/>
              </w:rPr>
              <w:t xml:space="preserve">百家湖文化中心物业服务</w:t>
            </w:r>
            <w:r>
              <w:rPr>
                <w:rFonts w:hint="eastAsia" w:ascii="宋体" w:hAnsi="宋体"/>
                <w:bCs/>
                <w:sz w:val="24"/>
                <w:szCs w:val="24"/>
              </w:rPr>
            </w:r>
            <w:r/>
          </w:p>
        </w:tc>
        <w:tc>
          <w:tcPr>
            <w:tcW w:w="416"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2"/>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r>
            <w:r/>
          </w:p>
        </w:tc>
      </w:tr>
    </w:tbl>
    <w:p>
      <w:pPr>
        <w:pStyle w:val="74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2"/>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2"/>
        <w:ind w:firstLine="482"/>
        <w:rPr>
          <w:rFonts w:hint="eastAsia"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2"/>
        <w:ind w:firstLine="482"/>
        <w:rPr>
          <w:b/>
          <w:sz w:val="24"/>
          <w:szCs w:val="24"/>
        </w:rPr>
      </w:pPr>
      <w:r>
        <w:rPr>
          <w:b/>
          <w:sz w:val="24"/>
          <w:szCs w:val="24"/>
        </w:rPr>
        <w:t xml:space="preserve">1. </w:t>
      </w:r>
      <w:r>
        <w:rPr>
          <w:rFonts w:hint="eastAsia"/>
          <w:b/>
          <w:sz w:val="24"/>
          <w:szCs w:val="24"/>
        </w:rPr>
        <w:t xml:space="preserve">总体要求</w:t>
      </w:r>
      <w:r>
        <w:rPr>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9"/>
      </w:tblGrid>
      <w:tr>
        <w:trPr/>
        <w:tc>
          <w:tcPr>
            <w:tcW w:w="9889" w:type="dxa"/>
            <w:vAlign w:val="top"/>
            <w:textDirection w:val="lrTb"/>
            <w:noWrap w:val="false"/>
          </w:tcPr>
          <w:p>
            <w:pPr>
              <w:pStyle w:val="742"/>
              <w:ind w:firstLine="480"/>
              <w:rPr>
                <w:rFonts w:ascii="宋体"/>
                <w:sz w:val="24"/>
                <w:szCs w:val="24"/>
              </w:rPr>
            </w:pPr>
            <w:r>
              <w:rPr>
                <w:rFonts w:ascii="宋体" w:hAnsi="宋体"/>
                <w:sz w:val="24"/>
                <w:szCs w:val="24"/>
              </w:rPr>
              <w:t xml:space="preserve">1</w:t>
            </w:r>
            <w:r>
              <w:rPr>
                <w:rFonts w:hint="eastAsia" w:ascii="宋体" w:hAnsi="宋体"/>
                <w:sz w:val="24"/>
                <w:szCs w:val="24"/>
              </w:rPr>
              <w:t xml:space="preserve">、服务范围：包括但不限于物业服务运行管理，江宁区百家湖文化中心安保、保洁、会务服务、前台游客咨询及接待、场馆周围绿化养护、高压值班、综合维修、场馆开放运行管理等以及双方同意的拟定内容。</w:t>
            </w:r>
            <w:r>
              <w:rPr>
                <w:rFonts w:ascii="宋体"/>
                <w:sz w:val="24"/>
                <w:szCs w:val="24"/>
              </w:rPr>
            </w:r>
            <w:r/>
          </w:p>
          <w:p>
            <w:pPr>
              <w:pStyle w:val="980"/>
              <w:ind w:firstLine="480"/>
              <w:rPr>
                <w:rFonts w:hAnsi="宋体"/>
                <w:sz w:val="24"/>
                <w:szCs w:val="24"/>
                <w:lang w:val="en-US" w:eastAsia="zh-CN"/>
              </w:rPr>
            </w:pPr>
            <w:r>
              <w:rPr>
                <w:rFonts w:hAnsi="宋体"/>
                <w:sz w:val="24"/>
                <w:szCs w:val="24"/>
                <w:lang w:val="en-US" w:eastAsia="zh-CN"/>
              </w:rPr>
              <w:t xml:space="preserve">2</w:t>
            </w:r>
            <w:r>
              <w:rPr>
                <w:rFonts w:hint="eastAsia" w:hAnsi="宋体"/>
                <w:sz w:val="24"/>
                <w:szCs w:val="24"/>
                <w:lang w:val="en-US" w:eastAsia="zh-CN"/>
              </w:rPr>
              <w:t xml:space="preserve">、服务要求：</w:t>
            </w:r>
            <w:r>
              <w:rPr>
                <w:rFonts w:hAnsi="宋体"/>
                <w:sz w:val="24"/>
                <w:szCs w:val="24"/>
                <w:lang w:val="en-US" w:eastAsia="zh-CN"/>
              </w:rPr>
            </w:r>
            <w:r/>
          </w:p>
          <w:p>
            <w:pPr>
              <w:pStyle w:val="980"/>
              <w:ind w:firstLine="480"/>
              <w:rPr>
                <w:rFonts w:hAnsi="宋体"/>
                <w:sz w:val="24"/>
                <w:szCs w:val="24"/>
                <w:lang w:val="en-US" w:eastAsia="zh-CN"/>
              </w:rPr>
            </w:pPr>
            <w:r>
              <w:rPr>
                <w:rFonts w:hint="eastAsia" w:hAnsi="宋体"/>
                <w:sz w:val="24"/>
                <w:szCs w:val="24"/>
                <w:lang w:val="en-US" w:eastAsia="zh-CN"/>
              </w:rPr>
              <w:t xml:space="preserve">（</w:t>
            </w:r>
            <w:r>
              <w:rPr>
                <w:rFonts w:hAnsi="宋体"/>
                <w:sz w:val="24"/>
                <w:szCs w:val="24"/>
                <w:lang w:val="en-US" w:eastAsia="zh-CN"/>
              </w:rPr>
              <w:t xml:space="preserve">1</w:t>
            </w:r>
            <w:r>
              <w:rPr>
                <w:rFonts w:hint="eastAsia" w:hAnsi="宋体"/>
                <w:sz w:val="24"/>
                <w:szCs w:val="24"/>
                <w:lang w:val="en-US" w:eastAsia="zh-CN"/>
              </w:rPr>
              <w:t xml:space="preserve">）具有合理人员配置组织结构，服务人员要统一着装，按需持证上岗，尽职尽责，岗位职责公布，为保证服务质量，所有人员品行端正，无违法犯罪等不良记录。</w:t>
            </w:r>
            <w:r>
              <w:rPr>
                <w:rFonts w:hAnsi="宋体"/>
                <w:sz w:val="24"/>
                <w:szCs w:val="24"/>
                <w:lang w:val="en-US" w:eastAsia="zh-CN"/>
              </w:rPr>
            </w:r>
            <w:r/>
          </w:p>
          <w:p>
            <w:pPr>
              <w:pStyle w:val="980"/>
              <w:ind w:firstLine="480"/>
              <w:rPr>
                <w:rFonts w:hAnsi="宋体"/>
                <w:sz w:val="24"/>
                <w:szCs w:val="24"/>
                <w:lang w:val="en-US" w:eastAsia="zh-CN"/>
              </w:rPr>
            </w:pPr>
            <w:r>
              <w:rPr>
                <w:rFonts w:hint="eastAsia" w:hAnsi="宋体"/>
                <w:sz w:val="24"/>
                <w:szCs w:val="24"/>
                <w:lang w:val="en-US" w:eastAsia="zh-CN"/>
              </w:rPr>
              <w:t xml:space="preserve">（</w:t>
            </w:r>
            <w:r>
              <w:rPr>
                <w:rFonts w:hAnsi="宋体"/>
                <w:sz w:val="24"/>
                <w:szCs w:val="24"/>
                <w:lang w:val="en-US" w:eastAsia="zh-CN"/>
              </w:rPr>
              <w:t xml:space="preserve">2</w:t>
            </w:r>
            <w:r>
              <w:rPr>
                <w:rFonts w:hint="eastAsia" w:hAnsi="宋体"/>
                <w:sz w:val="24"/>
                <w:szCs w:val="24"/>
                <w:lang w:val="en-US" w:eastAsia="zh-CN"/>
              </w:rPr>
              <w:t xml:space="preserve">）在服务过程中，具有物业管理内容的整体设想和规程策划，分别对房屋管理与维护、有关场地和道路的管理与维护，安全保卫工作，环境保洁工作，绿化养护工作、监控值班、维修、接待工作等内容制订物业管理质量目标，并保证目标的实施程度。</w:t>
            </w:r>
            <w:r>
              <w:rPr>
                <w:rFonts w:hAnsi="宋体"/>
                <w:sz w:val="24"/>
                <w:szCs w:val="24"/>
                <w:lang w:val="en-US" w:eastAsia="zh-CN"/>
              </w:rPr>
            </w:r>
            <w:r/>
          </w:p>
          <w:p>
            <w:pPr>
              <w:pStyle w:val="980"/>
              <w:ind w:firstLine="480"/>
              <w:rPr>
                <w:rFonts w:hAnsi="宋体"/>
                <w:sz w:val="24"/>
                <w:szCs w:val="24"/>
                <w:lang w:val="en-US" w:eastAsia="zh-CN"/>
              </w:rPr>
            </w:pPr>
            <w:r>
              <w:rPr>
                <w:rFonts w:hint="eastAsia" w:hAnsi="宋体"/>
                <w:sz w:val="24"/>
                <w:szCs w:val="24"/>
                <w:lang w:val="en-US" w:eastAsia="zh-CN"/>
              </w:rPr>
              <w:t xml:space="preserve">（</w:t>
            </w:r>
            <w:r>
              <w:rPr>
                <w:rFonts w:hAnsi="宋体"/>
                <w:sz w:val="24"/>
                <w:szCs w:val="24"/>
                <w:lang w:val="en-US" w:eastAsia="zh-CN"/>
              </w:rPr>
              <w:t xml:space="preserve">3</w:t>
            </w:r>
            <w:r>
              <w:rPr>
                <w:rFonts w:hint="eastAsia" w:hAnsi="宋体"/>
                <w:sz w:val="24"/>
                <w:szCs w:val="24"/>
                <w:lang w:val="en-US" w:eastAsia="zh-CN"/>
              </w:rPr>
              <w:t xml:space="preserve">）处理日常接待咨询服务，严肃办公秩序，认真对待</w:t>
            </w:r>
            <w:r>
              <w:rPr>
                <w:rFonts w:hint="eastAsia"/>
                <w:sz w:val="24"/>
                <w:szCs w:val="24"/>
                <w:lang w:val="zh-CN" w:eastAsia="zh-CN"/>
              </w:rPr>
              <w:t xml:space="preserve">采购人</w:t>
            </w:r>
            <w:r>
              <w:rPr>
                <w:rFonts w:hint="eastAsia" w:hAnsi="宋体"/>
                <w:sz w:val="24"/>
                <w:szCs w:val="24"/>
                <w:lang w:val="en-US" w:eastAsia="zh-CN"/>
              </w:rPr>
              <w:t xml:space="preserve">及相关服务对象。</w:t>
            </w:r>
            <w:r>
              <w:rPr>
                <w:rFonts w:hAnsi="宋体"/>
                <w:sz w:val="24"/>
                <w:szCs w:val="24"/>
                <w:lang w:val="en-US" w:eastAsia="zh-CN"/>
              </w:rPr>
            </w:r>
            <w:r/>
          </w:p>
          <w:p>
            <w:pPr>
              <w:pStyle w:val="980"/>
              <w:ind w:firstLine="480"/>
              <w:rPr>
                <w:rFonts w:hAnsi="宋体"/>
                <w:sz w:val="24"/>
                <w:szCs w:val="24"/>
                <w:lang w:val="en-US" w:eastAsia="zh-CN"/>
              </w:rPr>
            </w:pPr>
            <w:r>
              <w:rPr>
                <w:rFonts w:hint="eastAsia" w:hAnsi="宋体"/>
                <w:sz w:val="24"/>
                <w:szCs w:val="24"/>
                <w:lang w:val="en-US" w:eastAsia="zh-CN"/>
              </w:rPr>
              <w:t xml:space="preserve">（</w:t>
            </w:r>
            <w:r>
              <w:rPr>
                <w:rFonts w:hAnsi="宋体"/>
                <w:sz w:val="24"/>
                <w:szCs w:val="24"/>
                <w:lang w:val="en-US" w:eastAsia="zh-CN"/>
              </w:rPr>
              <w:t xml:space="preserve">4</w:t>
            </w:r>
            <w:r>
              <w:rPr>
                <w:rFonts w:hint="eastAsia" w:hAnsi="宋体"/>
                <w:sz w:val="24"/>
                <w:szCs w:val="24"/>
                <w:lang w:val="en-US" w:eastAsia="zh-CN"/>
              </w:rPr>
              <w:t xml:space="preserve">）日常物业管理运作要切合百家湖文化中心特点和活动规律，并建立物业管理质量控制制度，日后能够接受第三方质量审核和检查，纠错率</w:t>
            </w:r>
            <w:r>
              <w:rPr>
                <w:rFonts w:hAnsi="宋体"/>
                <w:sz w:val="24"/>
                <w:szCs w:val="24"/>
                <w:lang w:val="en-US" w:eastAsia="zh-CN"/>
              </w:rPr>
              <w:t xml:space="preserve">100%</w:t>
            </w:r>
            <w:r>
              <w:rPr>
                <w:rFonts w:hint="eastAsia" w:hAnsi="宋体"/>
                <w:sz w:val="24"/>
                <w:szCs w:val="24"/>
                <w:lang w:val="en-US" w:eastAsia="zh-CN"/>
              </w:rPr>
              <w:t xml:space="preserve">。</w:t>
            </w:r>
            <w:r>
              <w:rPr>
                <w:rFonts w:hAnsi="宋体"/>
                <w:sz w:val="24"/>
                <w:szCs w:val="24"/>
                <w:lang w:val="en-US" w:eastAsia="zh-CN"/>
              </w:rPr>
            </w:r>
            <w:r/>
          </w:p>
          <w:p>
            <w:pPr>
              <w:pStyle w:val="980"/>
              <w:ind w:firstLine="480"/>
              <w:rPr>
                <w:rFonts w:hAnsi="宋体"/>
                <w:sz w:val="24"/>
                <w:szCs w:val="24"/>
                <w:lang w:val="en-US" w:eastAsia="zh-CN"/>
              </w:rPr>
            </w:pPr>
            <w:r>
              <w:rPr>
                <w:rFonts w:hint="eastAsia" w:hAnsi="宋体"/>
                <w:sz w:val="24"/>
                <w:szCs w:val="24"/>
                <w:lang w:val="en-US" w:eastAsia="zh-CN"/>
              </w:rPr>
              <w:t xml:space="preserve">（</w:t>
            </w:r>
            <w:r>
              <w:rPr>
                <w:rFonts w:hAnsi="宋体"/>
                <w:sz w:val="24"/>
                <w:szCs w:val="24"/>
                <w:lang w:val="en-US" w:eastAsia="zh-CN"/>
              </w:rPr>
              <w:t xml:space="preserve">5</w:t>
            </w:r>
            <w:r>
              <w:rPr>
                <w:rFonts w:hint="eastAsia" w:hAnsi="宋体"/>
                <w:sz w:val="24"/>
                <w:szCs w:val="24"/>
                <w:lang w:val="en-US" w:eastAsia="zh-CN"/>
              </w:rPr>
              <w:t xml:space="preserve">）与</w:t>
            </w:r>
            <w:r>
              <w:rPr>
                <w:rFonts w:hint="eastAsia"/>
                <w:sz w:val="24"/>
                <w:szCs w:val="24"/>
                <w:lang w:val="zh-CN" w:eastAsia="zh-CN"/>
              </w:rPr>
              <w:t xml:space="preserve">采购人</w:t>
            </w:r>
            <w:r>
              <w:rPr>
                <w:rFonts w:hint="eastAsia" w:hAnsi="宋体"/>
                <w:sz w:val="24"/>
                <w:szCs w:val="24"/>
                <w:lang w:val="en-US" w:eastAsia="zh-CN"/>
              </w:rPr>
              <w:t xml:space="preserve">办公作息制度相匹配，合理安排长效管理与突击性任务的关系</w:t>
            </w:r>
            <w:r>
              <w:rPr>
                <w:rFonts w:hAnsi="宋体"/>
                <w:sz w:val="24"/>
                <w:szCs w:val="24"/>
                <w:lang w:val="en-US" w:eastAsia="zh-CN"/>
              </w:rPr>
              <w:t xml:space="preserve">,</w:t>
            </w:r>
            <w:r>
              <w:rPr>
                <w:rFonts w:hint="eastAsia" w:hAnsi="宋体"/>
                <w:sz w:val="24"/>
                <w:szCs w:val="24"/>
                <w:lang w:val="en-US" w:eastAsia="zh-CN"/>
              </w:rPr>
              <w:t xml:space="preserve">做到保障有力。</w:t>
            </w:r>
            <w:r>
              <w:rPr>
                <w:rFonts w:hAnsi="宋体"/>
                <w:sz w:val="24"/>
                <w:szCs w:val="24"/>
                <w:lang w:val="en-US" w:eastAsia="zh-CN"/>
              </w:rPr>
            </w:r>
            <w:r/>
          </w:p>
          <w:p>
            <w:pPr>
              <w:pStyle w:val="980"/>
              <w:ind w:firstLine="480"/>
              <w:rPr>
                <w:rFonts w:hAnsi="宋体"/>
                <w:sz w:val="24"/>
                <w:szCs w:val="24"/>
                <w:lang w:val="en-US" w:eastAsia="zh-CN"/>
              </w:rPr>
            </w:pPr>
            <w:r>
              <w:rPr>
                <w:rFonts w:hint="eastAsia" w:hAnsi="宋体"/>
                <w:sz w:val="24"/>
                <w:szCs w:val="24"/>
                <w:lang w:val="en-US" w:eastAsia="zh-CN"/>
              </w:rPr>
              <w:t xml:space="preserve">（</w:t>
            </w:r>
            <w:r>
              <w:rPr>
                <w:rFonts w:hAnsi="宋体"/>
                <w:sz w:val="24"/>
                <w:szCs w:val="24"/>
                <w:lang w:val="en-US" w:eastAsia="zh-CN"/>
              </w:rPr>
              <w:t xml:space="preserve">6</w:t>
            </w:r>
            <w:r>
              <w:rPr>
                <w:rFonts w:hint="eastAsia" w:hAnsi="宋体"/>
                <w:sz w:val="24"/>
                <w:szCs w:val="24"/>
                <w:lang w:val="en-US" w:eastAsia="zh-CN"/>
              </w:rPr>
              <w:t xml:space="preserve">）所有人员每年不少于一次培训，保安人员每年不少于两次培训，并形成培训内容和记录（备查）。</w:t>
            </w:r>
            <w:r>
              <w:rPr>
                <w:rFonts w:hAnsi="宋体"/>
                <w:sz w:val="24"/>
                <w:szCs w:val="24"/>
                <w:lang w:val="en-US" w:eastAsia="zh-CN"/>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）所有人员变动（包括主动辞职、公司辞退、公司调离等）每年不得超过总人数的</w:t>
            </w:r>
            <w:r>
              <w:rPr>
                <w:rFonts w:ascii="宋体" w:hAnsi="宋体"/>
                <w:sz w:val="24"/>
                <w:szCs w:val="24"/>
              </w:rPr>
              <w:t xml:space="preserve">10%</w:t>
            </w:r>
            <w:r>
              <w:rPr>
                <w:rFonts w:hint="eastAsia" w:ascii="宋体" w:hAnsi="宋体"/>
                <w:sz w:val="24"/>
                <w:szCs w:val="24"/>
              </w:rPr>
              <w:t xml:space="preserve">。</w:t>
            </w:r>
            <w:r>
              <w:rPr>
                <w:rFonts w:ascii="宋体"/>
                <w:sz w:val="24"/>
                <w:szCs w:val="24"/>
              </w:rPr>
            </w:r>
            <w:r/>
          </w:p>
          <w:p>
            <w:pPr>
              <w:pStyle w:val="742"/>
              <w:ind w:firstLine="480"/>
              <w:rPr>
                <w:rFonts w:ascii="宋体"/>
                <w:sz w:val="24"/>
                <w:szCs w:val="24"/>
              </w:rPr>
            </w:pPr>
            <w:r>
              <w:rPr>
                <w:rFonts w:ascii="宋体" w:hAnsi="宋体"/>
                <w:sz w:val="24"/>
                <w:szCs w:val="24"/>
              </w:rPr>
              <w:t xml:space="preserve">3</w:t>
            </w:r>
            <w:r>
              <w:rPr>
                <w:rFonts w:hint="eastAsia" w:ascii="宋体" w:hAnsi="宋体"/>
                <w:sz w:val="24"/>
                <w:szCs w:val="24"/>
              </w:rPr>
              <w:t xml:space="preserve">、建立健全物业服务制度：供应商应制定有关制度，如单位内部管理制度，日常服务的运作管理制度等。主要包括以下内容：物业管理员工行为规范，岗位职责，门卫职责，保洁作业指导书，工作职责，设备操作规程，考核细则（百分考核），操作考核制度，奖惩制度，绿化管理制度，对各项制度的监督落实等制度。</w:t>
            </w:r>
            <w:r>
              <w:rPr>
                <w:rFonts w:ascii="宋体"/>
                <w:sz w:val="24"/>
                <w:szCs w:val="24"/>
              </w:rPr>
            </w:r>
            <w:r/>
          </w:p>
          <w:p>
            <w:pPr>
              <w:pStyle w:val="742"/>
              <w:ind w:firstLine="480"/>
              <w:rPr>
                <w:rFonts w:ascii="宋体"/>
                <w:sz w:val="24"/>
                <w:szCs w:val="24"/>
              </w:rPr>
            </w:pPr>
            <w:r>
              <w:rPr>
                <w:rFonts w:ascii="宋体" w:hAnsi="宋体"/>
                <w:sz w:val="24"/>
                <w:szCs w:val="24"/>
              </w:rPr>
              <w:t xml:space="preserve">4</w:t>
            </w:r>
            <w:r>
              <w:rPr>
                <w:rFonts w:hint="eastAsia" w:ascii="宋体" w:hAnsi="宋体"/>
                <w:sz w:val="24"/>
                <w:szCs w:val="24"/>
              </w:rPr>
              <w:t xml:space="preserve">、档案、资料管理：加强有关物业档案和资料的管理，档案和资料管理包括：物业资料档案、房屋维护档案、业主投诉和意见档案、安全管理记录档案、清洁卫生管理档案、环境绿化管理档案、人事管理及人员培训档案。同时配合做好保密工作，对楼内外发现的未经销毁粉碎的垃圾文件要及时销毁处理。</w:t>
            </w:r>
            <w:r>
              <w:rPr>
                <w:rFonts w:ascii="宋体"/>
                <w:sz w:val="24"/>
                <w:szCs w:val="24"/>
              </w:rPr>
            </w:r>
            <w:r/>
          </w:p>
          <w:p>
            <w:pPr>
              <w:pStyle w:val="742"/>
              <w:ind w:firstLine="480"/>
              <w:rPr>
                <w:rFonts w:hint="eastAsia" w:ascii="宋体" w:eastAsia="宋体"/>
                <w:sz w:val="24"/>
                <w:szCs w:val="24"/>
                <w:lang w:eastAsia="zh-CN"/>
              </w:rPr>
            </w:pPr>
            <w:r>
              <w:rPr>
                <w:rFonts w:ascii="宋体" w:hAnsi="宋体"/>
                <w:sz w:val="24"/>
                <w:szCs w:val="24"/>
              </w:rPr>
              <w:t xml:space="preserve">5</w:t>
            </w:r>
            <w:r>
              <w:rPr>
                <w:rFonts w:hint="eastAsia" w:ascii="宋体" w:hAnsi="宋体"/>
                <w:sz w:val="24"/>
                <w:szCs w:val="24"/>
              </w:rPr>
              <w:t xml:space="preserve">、其他要求：中标供应商按照采购人要求做好新老物业的进退场交接工作，所有物业服务人员按法律法规规定规范用工，若因</w:t>
            </w:r>
            <w:r>
              <w:rPr>
                <w:rFonts w:hint="eastAsia"/>
                <w:sz w:val="24"/>
                <w:szCs w:val="24"/>
              </w:rPr>
              <w:t xml:space="preserve">中标供应商</w:t>
            </w:r>
            <w:r>
              <w:rPr>
                <w:rFonts w:hint="eastAsia" w:ascii="宋体" w:hAnsi="宋体"/>
                <w:sz w:val="24"/>
                <w:szCs w:val="24"/>
              </w:rPr>
              <w:t xml:space="preserve">的非规范用工产生的劳动纠纷，进而影响服务质量，产生的一切后果由</w:t>
            </w:r>
            <w:r>
              <w:rPr>
                <w:rFonts w:hint="eastAsia"/>
                <w:sz w:val="24"/>
                <w:szCs w:val="24"/>
              </w:rPr>
              <w:t xml:space="preserve">中标供应商</w:t>
            </w:r>
            <w:r>
              <w:rPr>
                <w:rFonts w:hint="eastAsia" w:ascii="宋体" w:hAnsi="宋体"/>
                <w:sz w:val="24"/>
                <w:szCs w:val="24"/>
              </w:rPr>
              <w:t xml:space="preserve">自行承担</w:t>
            </w:r>
            <w:r>
              <w:rPr>
                <w:rFonts w:hint="eastAsia" w:ascii="宋体" w:hAnsi="宋体"/>
                <w:sz w:val="24"/>
                <w:szCs w:val="24"/>
                <w:lang w:eastAsia="zh-CN"/>
              </w:rPr>
              <w:t xml:space="preserve">。</w:t>
            </w:r>
            <w:r>
              <w:rPr>
                <w:rFonts w:hint="eastAsia" w:ascii="宋体" w:eastAsia="宋体"/>
                <w:sz w:val="24"/>
                <w:szCs w:val="24"/>
                <w:lang w:eastAsia="zh-CN"/>
              </w:rPr>
            </w:r>
            <w:r/>
          </w:p>
        </w:tc>
      </w:tr>
    </w:tbl>
    <w:p>
      <w:pPr>
        <w:pStyle w:val="742"/>
        <w:ind w:firstLine="480"/>
        <w:rPr>
          <w:sz w:val="24"/>
          <w:szCs w:val="24"/>
        </w:rPr>
      </w:pPr>
      <w:r>
        <w:rPr>
          <w:sz w:val="24"/>
          <w:szCs w:val="24"/>
        </w:rPr>
      </w:r>
      <w:r/>
    </w:p>
    <w:p>
      <w:pPr>
        <w:pStyle w:val="742"/>
        <w:ind w:firstLine="482"/>
        <w:rPr>
          <w:b/>
          <w:sz w:val="24"/>
          <w:szCs w:val="24"/>
        </w:rPr>
      </w:pPr>
      <w:r>
        <w:rPr>
          <w:b/>
          <w:sz w:val="24"/>
          <w:szCs w:val="24"/>
        </w:rPr>
        <w:t xml:space="preserve">2.</w:t>
      </w:r>
      <w:r>
        <w:rPr>
          <w:rFonts w:hint="eastAsia"/>
          <w:b/>
          <w:sz w:val="24"/>
          <w:szCs w:val="24"/>
        </w:rPr>
        <w:t xml:space="preserve">项目实施要求</w:t>
      </w:r>
      <w:r>
        <w:rPr>
          <w:b/>
          <w:sz w:val="24"/>
          <w:szCs w:val="24"/>
        </w:rPr>
      </w:r>
      <w:r/>
    </w:p>
    <w:p>
      <w:pPr>
        <w:pStyle w:val="742"/>
        <w:ind w:firstLine="480"/>
        <w:rPr>
          <w:sz w:val="24"/>
          <w:szCs w:val="24"/>
        </w:rPr>
      </w:pPr>
      <w:r>
        <w:rPr>
          <w:rFonts w:hint="eastAsia"/>
          <w:sz w:val="24"/>
          <w:szCs w:val="24"/>
        </w:rPr>
        <w:t xml:space="preserve">服务人员配备要求</w:t>
      </w:r>
      <w:r>
        <w:rPr>
          <w:sz w:val="24"/>
          <w:szCs w:val="24"/>
        </w:rPr>
        <w:t xml:space="preserve">(</w:t>
      </w:r>
      <w:r>
        <w:rPr>
          <w:rFonts w:hint="eastAsia"/>
          <w:sz w:val="24"/>
          <w:szCs w:val="24"/>
        </w:rPr>
        <w:t xml:space="preserve">最少不低于</w:t>
      </w:r>
      <w:r>
        <w:rPr>
          <w:sz w:val="24"/>
          <w:szCs w:val="24"/>
        </w:rPr>
        <w:t xml:space="preserve">40</w:t>
      </w:r>
      <w:r>
        <w:rPr>
          <w:rFonts w:hint="eastAsia"/>
          <w:sz w:val="24"/>
          <w:szCs w:val="24"/>
        </w:rPr>
        <w:t xml:space="preserve">人</w:t>
      </w:r>
      <w:r>
        <w:rPr>
          <w:sz w:val="24"/>
          <w:szCs w:val="24"/>
        </w:rPr>
        <w:t xml:space="preserve">)</w:t>
      </w:r>
      <w:r>
        <w:rPr>
          <w:rFonts w:hint="eastAsia"/>
          <w:sz w:val="24"/>
          <w:szCs w:val="24"/>
        </w:rPr>
        <w:t xml:space="preserve">人员明细如下</w:t>
      </w:r>
      <w:r>
        <w:rPr>
          <w:sz w:val="24"/>
          <w:szCs w:val="24"/>
        </w:rPr>
        <w:t xml:space="preserve">:</w:t>
      </w:r>
      <w:r>
        <w:rPr>
          <w:sz w:val="24"/>
          <w:szCs w:val="24"/>
        </w:rPr>
      </w:r>
      <w:r/>
    </w:p>
    <w:tbl>
      <w:tblPr>
        <w:tblW w:w="979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939"/>
        <w:gridCol w:w="7677"/>
      </w:tblGrid>
      <w:tr>
        <w:trPr>
          <w:trHeight w:val="630"/>
        </w:trPr>
        <w:tc>
          <w:tcPr>
            <w:tcW w:w="1180" w:type="dxa"/>
            <w:vAlign w:val="center"/>
            <w:textDirection w:val="lrTb"/>
            <w:noWrap w:val="false"/>
          </w:tcPr>
          <w:p>
            <w:pPr>
              <w:pStyle w:val="742"/>
              <w:jc w:val="center"/>
              <w:widowControl/>
              <w:rPr>
                <w:rFonts w:ascii="宋体" w:cs="宋体"/>
                <w:b/>
                <w:bCs/>
                <w:sz w:val="24"/>
                <w:szCs w:val="24"/>
              </w:rPr>
            </w:pPr>
            <w:r>
              <w:rPr>
                <w:rFonts w:hint="eastAsia" w:ascii="宋体" w:hAnsi="宋体" w:cs="宋体"/>
                <w:b/>
                <w:bCs/>
                <w:sz w:val="24"/>
                <w:szCs w:val="24"/>
              </w:rPr>
              <w:t xml:space="preserve">岗位</w:t>
            </w:r>
            <w:r>
              <w:rPr>
                <w:rFonts w:ascii="宋体" w:cs="宋体"/>
                <w:b/>
                <w:bCs/>
                <w:sz w:val="24"/>
                <w:szCs w:val="24"/>
              </w:rPr>
            </w:r>
            <w:r/>
          </w:p>
        </w:tc>
        <w:tc>
          <w:tcPr>
            <w:tcW w:w="939" w:type="dxa"/>
            <w:vAlign w:val="center"/>
            <w:textDirection w:val="lrTb"/>
            <w:noWrap w:val="false"/>
          </w:tcPr>
          <w:p>
            <w:pPr>
              <w:pStyle w:val="742"/>
              <w:jc w:val="center"/>
              <w:widowControl/>
              <w:rPr>
                <w:rFonts w:ascii="宋体" w:cs="宋体"/>
                <w:b/>
                <w:bCs/>
                <w:sz w:val="24"/>
                <w:szCs w:val="24"/>
              </w:rPr>
            </w:pPr>
            <w:r>
              <w:rPr>
                <w:rFonts w:hint="eastAsia" w:ascii="宋体" w:hAnsi="宋体" w:cs="宋体"/>
                <w:b/>
                <w:bCs/>
                <w:sz w:val="24"/>
                <w:szCs w:val="24"/>
              </w:rPr>
              <w:t xml:space="preserve">数量（人）</w:t>
            </w:r>
            <w:r>
              <w:rPr>
                <w:rFonts w:ascii="宋体" w:cs="宋体"/>
                <w:b/>
                <w:bCs/>
                <w:sz w:val="24"/>
                <w:szCs w:val="24"/>
              </w:rPr>
            </w:r>
            <w:r/>
          </w:p>
        </w:tc>
        <w:tc>
          <w:tcPr>
            <w:tcW w:w="7677" w:type="dxa"/>
            <w:vAlign w:val="center"/>
            <w:textDirection w:val="lrTb"/>
            <w:noWrap w:val="false"/>
          </w:tcPr>
          <w:p>
            <w:pPr>
              <w:pStyle w:val="742"/>
              <w:jc w:val="center"/>
              <w:widowControl/>
              <w:rPr>
                <w:rFonts w:ascii="宋体" w:cs="宋体"/>
                <w:b/>
                <w:bCs/>
                <w:sz w:val="24"/>
                <w:szCs w:val="24"/>
              </w:rPr>
            </w:pPr>
            <w:r>
              <w:rPr>
                <w:rFonts w:hint="eastAsia" w:ascii="宋体" w:hAnsi="宋体" w:cs="宋体"/>
                <w:b/>
                <w:bCs/>
                <w:sz w:val="24"/>
                <w:szCs w:val="24"/>
              </w:rPr>
              <w:t xml:space="preserve">相关要求</w:t>
            </w:r>
            <w:r>
              <w:rPr>
                <w:rFonts w:ascii="宋体" w:cs="宋体"/>
                <w:b/>
                <w:bCs/>
                <w:sz w:val="24"/>
                <w:szCs w:val="24"/>
              </w:rPr>
            </w:r>
            <w:r/>
          </w:p>
        </w:tc>
      </w:tr>
      <w:tr>
        <w:trPr>
          <w:trHeight w:val="1350"/>
        </w:trPr>
        <w:tc>
          <w:tcPr>
            <w:tcW w:w="1180" w:type="dxa"/>
            <w:vAlign w:val="center"/>
            <w:textDirection w:val="lrTb"/>
            <w:noWrap/>
          </w:tcPr>
          <w:p>
            <w:pPr>
              <w:pStyle w:val="742"/>
              <w:rPr>
                <w:rFonts w:ascii="宋体"/>
                <w:sz w:val="24"/>
                <w:szCs w:val="24"/>
              </w:rPr>
            </w:pPr>
            <w:r>
              <w:rPr>
                <w:rFonts w:hint="eastAsia" w:ascii="宋体" w:hAnsi="宋体"/>
                <w:sz w:val="24"/>
                <w:szCs w:val="24"/>
              </w:rPr>
              <w:t xml:space="preserve">项目经理</w:t>
            </w:r>
            <w:r>
              <w:rPr>
                <w:rFonts w:ascii="宋体"/>
                <w:sz w:val="24"/>
                <w:szCs w:val="24"/>
              </w:rPr>
            </w:r>
            <w:r/>
          </w:p>
        </w:tc>
        <w:tc>
          <w:tcPr>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45</w:t>
            </w:r>
            <w:r>
              <w:rPr>
                <w:rFonts w:hint="eastAsia" w:ascii="宋体" w:hAnsi="宋体"/>
                <w:sz w:val="24"/>
                <w:szCs w:val="24"/>
              </w:rPr>
              <w:t xml:space="preserve">周岁（含）以下，本科或以上学历，具有</w:t>
            </w:r>
            <w:r>
              <w:rPr>
                <w:rFonts w:ascii="宋体" w:hAnsi="宋体"/>
                <w:sz w:val="24"/>
                <w:szCs w:val="24"/>
              </w:rPr>
              <w:t xml:space="preserve">3</w:t>
            </w:r>
            <w:r>
              <w:rPr>
                <w:rFonts w:hint="eastAsia" w:ascii="宋体" w:hAnsi="宋体"/>
                <w:sz w:val="24"/>
                <w:szCs w:val="24"/>
              </w:rPr>
              <w:t xml:space="preserve">年及以上物业管理工作经验。能够根据委托合同拟订物业管理方案；能够拟订各项物业管理制度；能够组织有关人员对环境污染进行防治；能够组织有关人员进行卫生保洁；能够组织有关人员对环境进行绿化、美化；能够向</w:t>
            </w:r>
            <w:r>
              <w:rPr>
                <w:rFonts w:hint="eastAsia"/>
                <w:sz w:val="24"/>
                <w:szCs w:val="24"/>
                <w:lang w:val="zh-CN"/>
              </w:rPr>
              <w:t xml:space="preserve">采购人</w:t>
            </w:r>
            <w:r>
              <w:rPr>
                <w:rFonts w:hint="eastAsia" w:ascii="宋体" w:hAnsi="宋体"/>
                <w:sz w:val="24"/>
                <w:szCs w:val="24"/>
              </w:rPr>
              <w:t xml:space="preserve">和使用人说明房屋附属设备、设施的功能和使用注意事项；能够组织有关人员对房屋附属设备、设施进行日常保养和维修。</w:t>
            </w:r>
            <w:r>
              <w:rPr>
                <w:rFonts w:ascii="宋体"/>
                <w:sz w:val="24"/>
                <w:szCs w:val="24"/>
              </w:rPr>
            </w:r>
            <w:r/>
          </w:p>
        </w:tc>
      </w:tr>
      <w:tr>
        <w:trPr>
          <w:trHeight w:val="416"/>
        </w:trPr>
        <w:tc>
          <w:tcPr>
            <w:tcW w:w="1180" w:type="dxa"/>
            <w:vAlign w:val="center"/>
            <w:textDirection w:val="lrTb"/>
            <w:noWrap/>
          </w:tcPr>
          <w:p>
            <w:pPr>
              <w:pStyle w:val="742"/>
              <w:rPr>
                <w:rFonts w:ascii="宋体"/>
                <w:sz w:val="24"/>
                <w:szCs w:val="24"/>
              </w:rPr>
            </w:pPr>
            <w:r>
              <w:rPr>
                <w:rFonts w:hint="eastAsia" w:ascii="宋体" w:hAnsi="宋体"/>
                <w:sz w:val="24"/>
                <w:szCs w:val="24"/>
              </w:rPr>
              <w:t xml:space="preserve">安全主管</w:t>
            </w:r>
            <w:r>
              <w:rPr>
                <w:rFonts w:ascii="宋体"/>
                <w:sz w:val="24"/>
                <w:szCs w:val="24"/>
              </w:rPr>
            </w:r>
            <w:r/>
          </w:p>
        </w:tc>
        <w:tc>
          <w:tcPr>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40</w:t>
            </w:r>
            <w:r>
              <w:rPr>
                <w:rFonts w:hint="eastAsia" w:ascii="宋体" w:hAnsi="宋体"/>
                <w:sz w:val="24"/>
                <w:szCs w:val="24"/>
              </w:rPr>
              <w:t xml:space="preserve">周岁（含）以下，大专或以上学历，具有</w:t>
            </w:r>
            <w:r>
              <w:rPr>
                <w:rFonts w:ascii="宋体" w:hAnsi="宋体"/>
                <w:sz w:val="24"/>
                <w:szCs w:val="24"/>
              </w:rPr>
              <w:t xml:space="preserve">2</w:t>
            </w:r>
            <w:r>
              <w:rPr>
                <w:rFonts w:hint="eastAsia" w:ascii="宋体" w:hAnsi="宋体"/>
                <w:sz w:val="24"/>
                <w:szCs w:val="24"/>
              </w:rPr>
              <w:t xml:space="preserve">年及以上安保管理经验。能制</w:t>
            </w:r>
            <w:r>
              <w:rPr>
                <w:rFonts w:hint="eastAsia" w:ascii="宋体" w:hAnsi="宋体"/>
                <w:sz w:val="24"/>
                <w:szCs w:val="24"/>
              </w:rPr>
              <w:t xml:space="preserve">定单位年度治安保卫工作计划；能撰写单位年度治安保卫工作总结；能编制单位保卫勤务实施方案；能编制单位群防群治工作实施方案；能编制单位重要部位保卫工作、消防实施方案；能制定单位治安保卫工作制度；能确定单位治安保卫重要部位；能对单位治安隐患进行识别、评估与整改；能提出单位治安防范建议；能制定单位保卫岗位责任制并编制实施方案；能检查单位保卫岗位职责执行情况并提出整改意见；能对保卫人员进行思想道德教育；能实施单位保卫人员培养计划；能对单位保卫人员实施考评；能制定单位保卫培训年度工作计划；能编制和实施单位保卫培训方案。</w:t>
            </w:r>
            <w:r>
              <w:rPr>
                <w:rFonts w:ascii="宋体"/>
                <w:sz w:val="24"/>
                <w:szCs w:val="24"/>
              </w:rPr>
            </w:r>
            <w:r/>
          </w:p>
        </w:tc>
      </w:tr>
      <w:tr>
        <w:trPr>
          <w:trHeight w:val="699"/>
        </w:trPr>
        <w:tc>
          <w:tcPr>
            <w:tcW w:w="1180" w:type="dxa"/>
            <w:vAlign w:val="center"/>
            <w:textDirection w:val="lrTb"/>
            <w:noWrap/>
          </w:tcPr>
          <w:p>
            <w:pPr>
              <w:pStyle w:val="742"/>
              <w:rPr>
                <w:rFonts w:ascii="宋体"/>
                <w:b/>
                <w:bCs/>
                <w:sz w:val="24"/>
                <w:szCs w:val="24"/>
              </w:rPr>
            </w:pPr>
            <w:r>
              <w:rPr>
                <w:rFonts w:hint="eastAsia" w:ascii="宋体" w:hAnsi="宋体"/>
                <w:sz w:val="24"/>
                <w:szCs w:val="24"/>
              </w:rPr>
              <w:t xml:space="preserve">工程主管（兼智能化系统操作员）</w:t>
            </w:r>
            <w:r>
              <w:rPr>
                <w:rFonts w:ascii="宋体"/>
                <w:b/>
                <w:bCs/>
                <w:sz w:val="24"/>
                <w:szCs w:val="24"/>
              </w:rPr>
            </w:r>
            <w:r/>
          </w:p>
        </w:tc>
        <w:tc>
          <w:tcPr>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48</w:t>
            </w:r>
            <w:r>
              <w:rPr>
                <w:rFonts w:hint="eastAsia" w:ascii="宋体" w:hAnsi="宋体"/>
                <w:sz w:val="24"/>
                <w:szCs w:val="24"/>
              </w:rPr>
              <w:t xml:space="preserve">周岁（含）以下，大专或以上学历，具有</w:t>
            </w:r>
            <w:r>
              <w:rPr>
                <w:rFonts w:ascii="宋体" w:hAnsi="宋体"/>
                <w:sz w:val="24"/>
                <w:szCs w:val="24"/>
              </w:rPr>
              <w:t xml:space="preserve">2</w:t>
            </w:r>
            <w:r>
              <w:rPr>
                <w:rFonts w:hint="eastAsia" w:ascii="宋体" w:hAnsi="宋体"/>
                <w:sz w:val="24"/>
                <w:szCs w:val="24"/>
              </w:rPr>
              <w:t xml:space="preserve">年及以上工程管理经验。熟悉工程相关知识。有良好的协调能力与沟通能力，执行力强，服务意识强。熟悉各类设施、设备的运行原理和基本操作流程，熟练掌握各类维修器具的使用方式，能够妥善处理各项工程和设施、设备的突发事件。包括会议室、大小报告厅、发布厅等场所智能化系统的操作和管理。</w:t>
            </w:r>
            <w:r>
              <w:rPr>
                <w:rFonts w:ascii="宋体"/>
                <w:sz w:val="24"/>
                <w:szCs w:val="24"/>
              </w:rPr>
            </w:r>
            <w:r/>
          </w:p>
        </w:tc>
      </w:tr>
      <w:tr>
        <w:trPr>
          <w:trHeight w:val="2475"/>
        </w:trPr>
        <w:tc>
          <w:tcPr>
            <w:tcW w:w="1180" w:type="dxa"/>
            <w:vAlign w:val="center"/>
            <w:textDirection w:val="lrTb"/>
            <w:noWrap/>
          </w:tcPr>
          <w:p>
            <w:pPr>
              <w:pStyle w:val="742"/>
              <w:rPr>
                <w:rFonts w:ascii="宋体"/>
                <w:sz w:val="24"/>
                <w:szCs w:val="24"/>
              </w:rPr>
            </w:pPr>
            <w:r>
              <w:rPr>
                <w:rFonts w:hint="eastAsia" w:ascii="宋体" w:hAnsi="宋体"/>
                <w:sz w:val="24"/>
                <w:szCs w:val="24"/>
              </w:rPr>
              <w:t xml:space="preserve">前台客服</w:t>
            </w:r>
            <w:r>
              <w:rPr>
                <w:rFonts w:ascii="宋体"/>
                <w:sz w:val="24"/>
                <w:szCs w:val="24"/>
              </w:rPr>
            </w:r>
            <w:r/>
          </w:p>
        </w:tc>
        <w:tc>
          <w:tcPr>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40</w:t>
            </w:r>
            <w:r>
              <w:rPr>
                <w:rFonts w:hint="eastAsia" w:ascii="宋体" w:hAnsi="宋体"/>
                <w:sz w:val="24"/>
                <w:szCs w:val="24"/>
              </w:rPr>
              <w:t xml:space="preserve">周岁（含）以下，大专或以上学历，形象气质佳，具有</w:t>
            </w:r>
            <w:r>
              <w:rPr>
                <w:rFonts w:ascii="宋体" w:hAnsi="宋体"/>
                <w:sz w:val="24"/>
                <w:szCs w:val="24"/>
              </w:rPr>
              <w:t xml:space="preserve">3</w:t>
            </w:r>
            <w:r>
              <w:rPr>
                <w:rFonts w:hint="eastAsia" w:ascii="宋体" w:hAnsi="宋体"/>
                <w:sz w:val="24"/>
                <w:szCs w:val="24"/>
              </w:rPr>
              <w:t xml:space="preserve">年及以上客服工作经验。能使用群组工具受理客户咨询；能一对多处理客户的共性需求问题；能满足客户基本需求，并向客户推荐其他适合的解决方案；能满足客户基本需求，并为客户提供额外帮助与服务，提升客户体验；能分析升级投诉业务受理难点，并对疑难客户的投诉进行回访；能整理高频、高难度的咨询热点或服务难点</w:t>
            </w:r>
            <w:r>
              <w:rPr>
                <w:rFonts w:ascii="宋体"/>
                <w:sz w:val="24"/>
                <w:szCs w:val="24"/>
              </w:rPr>
              <w:t xml:space="preserve">,</w:t>
            </w:r>
            <w:r>
              <w:rPr>
                <w:rFonts w:hint="eastAsia" w:ascii="宋体" w:hAnsi="宋体"/>
                <w:sz w:val="24"/>
                <w:szCs w:val="24"/>
              </w:rPr>
              <w:t xml:space="preserve">并能分析原因，撰写分析报告；能对低级别岗位人员业务受理过程中出现的问题进行指导；能根据服务规范对服务质量进行评估；能分析服务质量中出现的偏差，并提出改进建议；能梳理客户业务规则，设计对应话术并辅导低级别岗位人员使用。能熟悉各类接待、引导服务礼仪和用语。</w:t>
            </w:r>
            <w:r>
              <w:rPr>
                <w:rFonts w:ascii="宋体"/>
                <w:sz w:val="24"/>
                <w:szCs w:val="24"/>
              </w:rPr>
            </w:r>
            <w:r/>
          </w:p>
        </w:tc>
      </w:tr>
      <w:tr>
        <w:trPr>
          <w:trHeight w:val="2250"/>
        </w:trPr>
        <w:tc>
          <w:tcPr>
            <w:tcW w:w="1180" w:type="dxa"/>
            <w:vAlign w:val="center"/>
            <w:textDirection w:val="lrTb"/>
            <w:noWrap/>
          </w:tcPr>
          <w:p>
            <w:pPr>
              <w:pStyle w:val="742"/>
              <w:rPr>
                <w:rFonts w:ascii="宋体"/>
                <w:sz w:val="24"/>
                <w:szCs w:val="24"/>
              </w:rPr>
            </w:pPr>
            <w:r>
              <w:rPr>
                <w:rFonts w:hint="eastAsia" w:ascii="宋体" w:hAnsi="宋体"/>
                <w:sz w:val="24"/>
                <w:szCs w:val="24"/>
              </w:rPr>
              <w:t xml:space="preserve">会务客服</w:t>
            </w:r>
            <w:r>
              <w:rPr>
                <w:rFonts w:ascii="宋体"/>
                <w:sz w:val="24"/>
                <w:szCs w:val="24"/>
              </w:rPr>
            </w:r>
            <w:r/>
          </w:p>
        </w:tc>
        <w:tc>
          <w:tcPr>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40</w:t>
            </w:r>
            <w:r>
              <w:rPr>
                <w:rFonts w:hint="eastAsia" w:ascii="宋体" w:hAnsi="宋体"/>
                <w:sz w:val="24"/>
                <w:szCs w:val="24"/>
              </w:rPr>
              <w:t xml:space="preserve">周岁（含）以下，大专或以上学历，形象气质佳，具有</w:t>
            </w:r>
            <w:r>
              <w:rPr>
                <w:rFonts w:ascii="宋体" w:hAnsi="宋体"/>
                <w:sz w:val="24"/>
                <w:szCs w:val="24"/>
              </w:rPr>
              <w:t xml:space="preserve">3</w:t>
            </w:r>
            <w:r>
              <w:rPr>
                <w:rFonts w:hint="eastAsia" w:ascii="宋体" w:hAnsi="宋体"/>
                <w:sz w:val="24"/>
                <w:szCs w:val="24"/>
              </w:rPr>
              <w:t xml:space="preserve">年及以上客服工作经验。能使用群组工具受理客户咨询；能一对多处理客户的共性需求问题；能满足客户基本需求，并向客户推荐其他适合的解决方案；能满足客户基本需求，并为客户提供额外帮助与服务，提升客户体验；能分析升级投诉业务受理难点，并对疑难客户的投诉进行回访；能整理高频、高难度的咨询热点或服务难点</w:t>
            </w:r>
            <w:r>
              <w:rPr>
                <w:rFonts w:ascii="宋体"/>
                <w:sz w:val="24"/>
                <w:szCs w:val="24"/>
              </w:rPr>
              <w:t xml:space="preserve">,</w:t>
            </w:r>
            <w:r>
              <w:rPr>
                <w:rFonts w:hint="eastAsia" w:ascii="宋体" w:hAnsi="宋体"/>
                <w:sz w:val="24"/>
                <w:szCs w:val="24"/>
              </w:rPr>
              <w:t xml:space="preserve">并能分析原因，撰写分析报告；能对低级别岗位人员业务受理过程中出现的问题进行指导；能根据服务规范对服务质量进行评估；能分析服务质量中出现的偏差，并提出改进建议；能梳理客户业务规则，设计对应话术并辅导低级别岗位人员使用。</w:t>
            </w:r>
            <w:r>
              <w:rPr>
                <w:rFonts w:ascii="宋体"/>
                <w:sz w:val="24"/>
                <w:szCs w:val="24"/>
              </w:rPr>
            </w:r>
            <w:r/>
          </w:p>
        </w:tc>
      </w:tr>
      <w:tr>
        <w:trPr>
          <w:trHeight w:val="274"/>
        </w:trPr>
        <w:tc>
          <w:tcPr>
            <w:shd w:val="clear" w:color="000000" w:fill="ffffff"/>
            <w:tcW w:w="1180" w:type="dxa"/>
            <w:vAlign w:val="center"/>
            <w:textDirection w:val="lrTb"/>
            <w:noWrap/>
          </w:tcPr>
          <w:p>
            <w:pPr>
              <w:pStyle w:val="742"/>
              <w:rPr>
                <w:rFonts w:ascii="宋体"/>
                <w:sz w:val="24"/>
                <w:szCs w:val="24"/>
              </w:rPr>
            </w:pPr>
            <w:r>
              <w:rPr>
                <w:rFonts w:hint="eastAsia" w:ascii="宋体" w:hAnsi="宋体"/>
                <w:sz w:val="24"/>
                <w:szCs w:val="24"/>
              </w:rPr>
              <w:t xml:space="preserve">南门门卫岗</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2</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年龄5</w:t>
            </w:r>
            <w:r>
              <w:rPr>
                <w:rFonts w:ascii="宋体" w:hAnsi="宋体"/>
                <w:sz w:val="24"/>
                <w:szCs w:val="24"/>
              </w:rPr>
              <w:t xml:space="preserve">5</w:t>
            </w:r>
            <w:r>
              <w:rPr>
                <w:rFonts w:hint="eastAsia" w:ascii="宋体" w:hAnsi="宋体"/>
                <w:sz w:val="24"/>
                <w:szCs w:val="24"/>
              </w:rPr>
              <w:t xml:space="preserve">周岁（含）以下，形象气质佳，具有</w:t>
            </w:r>
            <w:r>
              <w:rPr>
                <w:rFonts w:ascii="宋体" w:hAnsi="宋体"/>
                <w:sz w:val="24"/>
                <w:szCs w:val="24"/>
              </w:rPr>
              <w:t xml:space="preserve">3</w:t>
            </w:r>
            <w:r>
              <w:rPr>
                <w:rFonts w:hint="eastAsia" w:ascii="宋体" w:hAnsi="宋体"/>
                <w:sz w:val="24"/>
                <w:szCs w:val="24"/>
              </w:rPr>
              <w:t xml:space="preserve">年及以上安保工</w:t>
            </w:r>
            <w:r>
              <w:rPr>
                <w:rFonts w:hint="eastAsia" w:ascii="宋体" w:hAnsi="宋体"/>
                <w:sz w:val="24"/>
                <w:szCs w:val="24"/>
              </w:rPr>
              <w:t xml:space="preserve">作经验。能执行门卫及守护勤务实施方案；能执行巡逻勤务实施方案；能执行辖区道路交通车辆管理实施方案；能执行单位治安防范措施；能执行单位治安保卫制度；能执行治安保卫重点单位保卫制度；能收集并报告影响单位秩序的信息；能检查治安保卫重点单位和单位重要部位安全制度实施情况并建档；能排查影响单位秩序的治安隐患；能摸排影响单位秩序的矛盾纠纷；能检查单位保卫勤务执行情况；能采集并统计单位实有人口信息；能对单位保安员进行管理；能对重要部位的人员进行安全保卫管理；能对进入单位的人员进行管理。能熟悉各类接待、引导服务礼仪和用语。</w:t>
            </w:r>
            <w:r>
              <w:rPr>
                <w:rFonts w:ascii="宋体"/>
                <w:sz w:val="24"/>
                <w:szCs w:val="24"/>
              </w:rPr>
            </w:r>
            <w:r/>
          </w:p>
        </w:tc>
      </w:tr>
      <w:tr>
        <w:trPr>
          <w:trHeight w:val="1266"/>
        </w:trPr>
        <w:tc>
          <w:tcPr>
            <w:shd w:val="clear" w:color="000000" w:fill="ffffff"/>
            <w:tcW w:w="1180" w:type="dxa"/>
            <w:vAlign w:val="center"/>
            <w:textDirection w:val="lrTb"/>
            <w:noWrap/>
          </w:tcPr>
          <w:p>
            <w:pPr>
              <w:pStyle w:val="742"/>
              <w:rPr>
                <w:rFonts w:ascii="宋体"/>
                <w:sz w:val="24"/>
                <w:szCs w:val="24"/>
              </w:rPr>
            </w:pPr>
            <w:r>
              <w:rPr>
                <w:rFonts w:ascii="宋体" w:hAnsi="宋体"/>
                <w:sz w:val="24"/>
                <w:szCs w:val="24"/>
              </w:rPr>
              <w:t xml:space="preserve">1-5</w:t>
            </w:r>
            <w:r>
              <w:rPr>
                <w:rFonts w:hint="eastAsia" w:ascii="宋体" w:hAnsi="宋体"/>
                <w:sz w:val="24"/>
                <w:szCs w:val="24"/>
              </w:rPr>
              <w:t xml:space="preserve">层安保岗</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3</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5</w:t>
            </w:r>
            <w:r>
              <w:rPr>
                <w:rFonts w:hint="eastAsia" w:ascii="宋体" w:hAnsi="宋体"/>
                <w:sz w:val="24"/>
                <w:szCs w:val="24"/>
              </w:rPr>
              <w:t xml:space="preserve">5周岁（含）以下，形象气质佳，具有</w:t>
            </w:r>
            <w:r>
              <w:rPr>
                <w:rFonts w:ascii="宋体" w:hAnsi="宋体"/>
                <w:sz w:val="24"/>
                <w:szCs w:val="24"/>
              </w:rPr>
              <w:t xml:space="preserve">3</w:t>
            </w:r>
            <w:r>
              <w:rPr>
                <w:rFonts w:hint="eastAsia" w:ascii="宋体" w:hAnsi="宋体"/>
                <w:sz w:val="24"/>
                <w:szCs w:val="24"/>
              </w:rPr>
              <w:t xml:space="preserve">年及以上门岗工</w:t>
            </w:r>
            <w:r>
              <w:rPr>
                <w:rFonts w:hint="eastAsia" w:ascii="宋体" w:hAnsi="宋体"/>
                <w:sz w:val="24"/>
                <w:szCs w:val="24"/>
              </w:rPr>
              <w:t xml:space="preserve">作经验。能执行门卫及守护勤务实施方案；能执行巡逻勤务实施方案；能执行辖区道路交通车辆管理实施方案；能执行单位治安防范措施；能执行单位治安保卫制度；能执行治安保卫重点单位保卫制度；能收集并报告影响单位秩序的信息；能检查治安保卫重点单位和单位重要部位安全制度实施情况并建档；能排查影响单位秩序的治安隐患；能摸排影响单位秩序的矛盾纠纷；能检查单位保卫勤务执行情况；能采集并统计单位实有人口信息；能对单位保安员进行管理；能对重要部位的人员进行安全保卫管理；能对进入单位的人员进行管理。能熟悉各类接待、引导服务礼仪和用语。</w:t>
            </w:r>
            <w:r>
              <w:rPr>
                <w:rFonts w:ascii="宋体"/>
                <w:sz w:val="24"/>
                <w:szCs w:val="24"/>
              </w:rPr>
            </w:r>
            <w:r/>
          </w:p>
        </w:tc>
      </w:tr>
      <w:tr>
        <w:trPr>
          <w:trHeight w:val="2700"/>
        </w:trPr>
        <w:tc>
          <w:tcPr>
            <w:tcW w:w="1180" w:type="dxa"/>
            <w:vAlign w:val="center"/>
            <w:textDirection w:val="lrTb"/>
            <w:noWrap w:val="false"/>
          </w:tcPr>
          <w:p>
            <w:pPr>
              <w:pStyle w:val="742"/>
              <w:rPr>
                <w:rFonts w:ascii="宋体"/>
                <w:sz w:val="24"/>
                <w:szCs w:val="24"/>
              </w:rPr>
            </w:pPr>
            <w:r>
              <w:rPr>
                <w:rFonts w:hint="eastAsia" w:ascii="宋体" w:hAnsi="宋体"/>
                <w:sz w:val="24"/>
                <w:szCs w:val="24"/>
              </w:rPr>
              <w:t xml:space="preserve">消防监控室安保岗（持</w:t>
            </w:r>
            <w:r>
              <w:rPr>
                <w:rFonts w:ascii="宋体" w:hAnsi="宋体"/>
                <w:sz w:val="24"/>
                <w:szCs w:val="24"/>
              </w:rPr>
              <w:t xml:space="preserve"> </w:t>
            </w:r>
            <w:r>
              <w:rPr>
                <w:rFonts w:hint="eastAsia" w:ascii="宋体" w:hAnsi="宋体"/>
                <w:sz w:val="24"/>
                <w:szCs w:val="24"/>
              </w:rPr>
              <w:t xml:space="preserve">证上岗）</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6</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55</w:t>
            </w:r>
            <w:r>
              <w:rPr>
                <w:rFonts w:hint="eastAsia" w:ascii="宋体" w:hAnsi="宋体"/>
                <w:sz w:val="24"/>
                <w:szCs w:val="24"/>
              </w:rPr>
              <w:t xml:space="preserve">周岁（含）以下，持消防部门颁发的中级及以上建（构）筑物消防员证或中级及以上消防设施操作员证，具有从事过</w:t>
            </w:r>
            <w:r>
              <w:rPr>
                <w:rFonts w:ascii="宋体" w:hAnsi="宋体"/>
                <w:sz w:val="24"/>
                <w:szCs w:val="24"/>
              </w:rPr>
              <w:t xml:space="preserve">1</w:t>
            </w:r>
            <w:r>
              <w:rPr>
                <w:rFonts w:hint="eastAsia" w:ascii="宋体" w:hAnsi="宋体"/>
                <w:sz w:val="24"/>
                <w:szCs w:val="24"/>
              </w:rPr>
              <w:t xml:space="preserve">年及以上消防（监控）控制室工作的经验。能识别区域火灾</w:t>
            </w:r>
            <w:r>
              <w:rPr>
                <w:rFonts w:hint="eastAsia" w:ascii="宋体" w:hAnsi="宋体"/>
                <w:sz w:val="24"/>
                <w:szCs w:val="24"/>
              </w:rPr>
              <w:t xml:space="preserve">报警控制器；能判断区域火灾报警控制器工作状态；能判断区域火灾报警控制器主、备电源的工作状态；能完成区域火灾报警控制器自检；能判断灭火器的有效性；能判断消防自救呼吸器的有效性；能通过水位仪等判定消防水池、消防水箱的水位；能判断防火卷帘、防火门的工作状态；能判断消防水泵吸水管、出水管和消防供水管道上阀门的工作状态；能区分区域火灾报警控制器的少警、监管、隔离和故障报警信号；能查看区域火灾报警控制器报誓信息，确定报警部位；能核实报警信息；能处理火警误报、故障报警、出管报警信息；能通过拨打火警电话等方式报告火警信息。</w:t>
            </w:r>
            <w:r>
              <w:rPr>
                <w:rFonts w:ascii="宋体"/>
                <w:sz w:val="24"/>
                <w:szCs w:val="24"/>
              </w:rPr>
            </w:r>
            <w:r/>
          </w:p>
        </w:tc>
      </w:tr>
      <w:tr>
        <w:trPr>
          <w:trHeight w:val="1796"/>
        </w:trPr>
        <w:tc>
          <w:tcPr>
            <w:tcW w:w="1180" w:type="dxa"/>
            <w:vAlign w:val="center"/>
            <w:textDirection w:val="lrTb"/>
            <w:noWrap w:val="false"/>
          </w:tcPr>
          <w:p>
            <w:pPr>
              <w:pStyle w:val="742"/>
              <w:rPr>
                <w:rFonts w:ascii="宋体"/>
                <w:sz w:val="24"/>
                <w:szCs w:val="24"/>
              </w:rPr>
            </w:pPr>
            <w:r>
              <w:rPr>
                <w:rFonts w:hint="eastAsia" w:ascii="宋体" w:hAnsi="宋体"/>
                <w:sz w:val="24"/>
                <w:szCs w:val="24"/>
              </w:rPr>
              <w:t xml:space="preserve">负一安保岗</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5</w:t>
            </w:r>
            <w:r>
              <w:rPr>
                <w:rFonts w:hint="eastAsia" w:ascii="宋体" w:hAnsi="宋体"/>
                <w:sz w:val="24"/>
                <w:szCs w:val="24"/>
              </w:rPr>
              <w:t xml:space="preserve">5周岁（含）以下，具有</w:t>
            </w:r>
            <w:r>
              <w:rPr>
                <w:rFonts w:ascii="宋体" w:hAnsi="宋体"/>
                <w:sz w:val="24"/>
                <w:szCs w:val="24"/>
              </w:rPr>
              <w:t xml:space="preserve">2</w:t>
            </w:r>
            <w:r>
              <w:rPr>
                <w:rFonts w:hint="eastAsia" w:ascii="宋体" w:hAnsi="宋体"/>
                <w:sz w:val="24"/>
                <w:szCs w:val="24"/>
              </w:rPr>
              <w:t xml:space="preserve">年及以上巡逻岗工作经验。能运用防卫技术实施自我保护；能运用控制反抗技术制止不法侵害；能使用保安棍、盾、钢叉制止不法侵害；能填写纸质工作记录；能填写电子工作记录。能执行治安保卫重点单位保卫制度；能收集并报告影响单位秩序的信息；能检查治安保卫重点单位和单位重要部位安全制度实施情况并建档；能排查影响单位秩序的治安隐患；能摸排影响单位秩序的矛盾纠纷；能检查单位保卫勤务执行情况。</w:t>
            </w:r>
            <w:r>
              <w:rPr>
                <w:rFonts w:ascii="宋体"/>
                <w:sz w:val="24"/>
                <w:szCs w:val="24"/>
              </w:rPr>
            </w:r>
            <w:r/>
          </w:p>
        </w:tc>
      </w:tr>
      <w:tr>
        <w:trPr>
          <w:trHeight w:val="270"/>
        </w:trPr>
        <w:tc>
          <w:tcPr>
            <w:shd w:val="clear" w:color="000000" w:fill="ffffff"/>
            <w:tcW w:w="1180" w:type="dxa"/>
            <w:vAlign w:val="center"/>
            <w:textDirection w:val="lrTb"/>
            <w:noWrap/>
          </w:tcPr>
          <w:p>
            <w:pPr>
              <w:pStyle w:val="742"/>
              <w:rPr>
                <w:rFonts w:ascii="宋体"/>
                <w:sz w:val="24"/>
                <w:szCs w:val="24"/>
              </w:rPr>
            </w:pPr>
            <w:r>
              <w:rPr>
                <w:rFonts w:hint="eastAsia" w:ascii="宋体" w:hAnsi="宋体"/>
                <w:sz w:val="24"/>
                <w:szCs w:val="24"/>
              </w:rPr>
              <w:t xml:space="preserve">安保轮休岗（消防监控室安保岗除外）</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2</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对应以上安保岗（监控室安保岗除外）</w:t>
            </w:r>
            <w:r>
              <w:rPr>
                <w:rFonts w:ascii="宋体"/>
                <w:sz w:val="24"/>
                <w:szCs w:val="24"/>
              </w:rPr>
            </w:r>
            <w:r/>
          </w:p>
        </w:tc>
      </w:tr>
      <w:tr>
        <w:trPr>
          <w:trHeight w:val="416"/>
        </w:trPr>
        <w:tc>
          <w:tcPr>
            <w:shd w:val="clear" w:color="000000" w:fill="ffffff"/>
            <w:tcW w:w="1180" w:type="dxa"/>
            <w:vAlign w:val="center"/>
            <w:textDirection w:val="lrTb"/>
            <w:noWrap/>
          </w:tcPr>
          <w:p>
            <w:pPr>
              <w:pStyle w:val="742"/>
              <w:rPr>
                <w:rFonts w:ascii="宋体"/>
                <w:sz w:val="24"/>
                <w:szCs w:val="24"/>
              </w:rPr>
            </w:pPr>
            <w:r>
              <w:rPr>
                <w:rFonts w:hint="eastAsia" w:ascii="宋体" w:hAnsi="宋体"/>
                <w:sz w:val="24"/>
                <w:szCs w:val="24"/>
              </w:rPr>
              <w:t xml:space="preserve">综合维修工</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2</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55</w:t>
            </w:r>
            <w:r>
              <w:rPr>
                <w:rFonts w:hint="eastAsia" w:ascii="宋体" w:hAnsi="宋体"/>
                <w:sz w:val="24"/>
                <w:szCs w:val="24"/>
              </w:rPr>
              <w:t xml:space="preserve">周岁（含）以下，高中或以上学历，具有</w:t>
            </w:r>
            <w:r>
              <w:rPr>
                <w:rFonts w:ascii="宋体" w:hAnsi="宋体"/>
                <w:sz w:val="24"/>
                <w:szCs w:val="24"/>
              </w:rPr>
              <w:t xml:space="preserve">2</w:t>
            </w:r>
            <w:r>
              <w:rPr>
                <w:rFonts w:hint="eastAsia" w:ascii="宋体" w:hAnsi="宋体"/>
                <w:sz w:val="24"/>
                <w:szCs w:val="24"/>
              </w:rPr>
              <w:t xml:space="preserve">年及以上物业维修经验。能选用熔断器、断路器、接愈器、热继电器、中间继电器、主令电器、指示灯及控制变压器；能选用计数器、压力继电器等器件；能识别、安装、调整光电开关；能识别、安装、调整接近开关；装能识别、安装、调整磁性开关；能识别交流变频器、软启动器的操作面板、电源输入端、电源输出端及控制端；能按照交流变频器使用手册对照出错代码，确认故障类型。</w:t>
            </w:r>
            <w:r>
              <w:rPr>
                <w:rFonts w:ascii="宋体"/>
                <w:sz w:val="24"/>
                <w:szCs w:val="24"/>
              </w:rPr>
            </w:r>
            <w:r/>
          </w:p>
        </w:tc>
      </w:tr>
      <w:tr>
        <w:trPr>
          <w:trHeight w:val="1350"/>
        </w:trPr>
        <w:tc>
          <w:tcPr>
            <w:shd w:val="clear" w:color="000000" w:fill="ffffff"/>
            <w:tcW w:w="1180" w:type="dxa"/>
            <w:vAlign w:val="center"/>
            <w:textDirection w:val="lrTb"/>
            <w:noWrap/>
          </w:tcPr>
          <w:p>
            <w:pPr>
              <w:pStyle w:val="742"/>
              <w:rPr>
                <w:rFonts w:ascii="宋体"/>
                <w:sz w:val="24"/>
                <w:szCs w:val="24"/>
              </w:rPr>
            </w:pPr>
            <w:r>
              <w:rPr>
                <w:rFonts w:hint="eastAsia" w:ascii="宋体" w:hAnsi="宋体"/>
                <w:sz w:val="24"/>
                <w:szCs w:val="24"/>
              </w:rPr>
              <w:t xml:space="preserve">高压值班岗</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3</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55</w:t>
            </w:r>
            <w:r>
              <w:rPr>
                <w:rFonts w:hint="eastAsia" w:ascii="宋体" w:hAnsi="宋体"/>
                <w:sz w:val="24"/>
                <w:szCs w:val="24"/>
              </w:rPr>
              <w:t xml:space="preserve">周岁（含）以下，高中或以上学历，具有</w:t>
            </w:r>
            <w:r>
              <w:rPr>
                <w:rFonts w:ascii="宋体" w:hAnsi="宋体"/>
                <w:sz w:val="24"/>
                <w:szCs w:val="24"/>
              </w:rPr>
              <w:t xml:space="preserve">2</w:t>
            </w:r>
            <w:r>
              <w:rPr>
                <w:rFonts w:hint="eastAsia" w:ascii="宋体" w:hAnsi="宋体"/>
                <w:sz w:val="24"/>
                <w:szCs w:val="24"/>
              </w:rPr>
              <w:t xml:space="preserve">年及以上相关工作经验。能完成设备特殊巡检；能填写运行日志、报表；能查阅交接班日志；能完成电动机参数监视、调整；能完成母线电压监视、调整；能完成直流系统参数监视、调整；能完成变压器参数监视、调整；能判断开关</w:t>
            </w:r>
            <w:r>
              <w:rPr>
                <w:rFonts w:ascii="宋体" w:hAnsi="宋体"/>
                <w:sz w:val="24"/>
                <w:szCs w:val="24"/>
              </w:rPr>
              <w:t xml:space="preserve">/</w:t>
            </w:r>
            <w:r>
              <w:rPr>
                <w:rFonts w:hint="eastAsia" w:ascii="宋体" w:hAnsi="宋体"/>
                <w:sz w:val="24"/>
                <w:szCs w:val="24"/>
              </w:rPr>
              <w:t xml:space="preserve">断路器故障；能判断电动机故障；能判断低压母线失压故障；能判断变压器参数异常。需持高压电工操作证上岗。</w:t>
            </w:r>
            <w:r>
              <w:rPr>
                <w:rFonts w:ascii="宋体"/>
                <w:sz w:val="24"/>
                <w:szCs w:val="24"/>
              </w:rPr>
            </w:r>
            <w:r/>
          </w:p>
        </w:tc>
      </w:tr>
      <w:tr>
        <w:trPr>
          <w:trHeight w:val="1800"/>
        </w:trPr>
        <w:tc>
          <w:tcPr>
            <w:shd w:val="clear" w:color="000000" w:fill="ffffff"/>
            <w:tcW w:w="1180" w:type="dxa"/>
            <w:vAlign w:val="center"/>
            <w:textDirection w:val="lrTb"/>
            <w:noWrap w:val="false"/>
          </w:tcPr>
          <w:p>
            <w:pPr>
              <w:pStyle w:val="742"/>
              <w:rPr>
                <w:rFonts w:ascii="宋体"/>
                <w:sz w:val="24"/>
                <w:szCs w:val="24"/>
              </w:rPr>
            </w:pPr>
            <w:r>
              <w:rPr>
                <w:rFonts w:hint="eastAsia" w:ascii="宋体" w:hAnsi="宋体"/>
                <w:sz w:val="24"/>
                <w:szCs w:val="24"/>
              </w:rPr>
              <w:t xml:space="preserve">保洁领班</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50</w:t>
            </w:r>
            <w:r>
              <w:rPr>
                <w:rFonts w:hint="eastAsia" w:ascii="宋体" w:hAnsi="宋体"/>
                <w:sz w:val="24"/>
                <w:szCs w:val="24"/>
              </w:rPr>
              <w:t xml:space="preserve">周岁（含）以下，大专或以上学历，具有</w:t>
            </w:r>
            <w:r>
              <w:rPr>
                <w:rFonts w:ascii="宋体" w:hAnsi="宋体"/>
                <w:sz w:val="24"/>
                <w:szCs w:val="24"/>
              </w:rPr>
              <w:t xml:space="preserve">2</w:t>
            </w:r>
            <w:r>
              <w:rPr>
                <w:rFonts w:hint="eastAsia" w:ascii="宋体" w:hAnsi="宋体"/>
                <w:sz w:val="24"/>
                <w:szCs w:val="24"/>
              </w:rPr>
              <w:t xml:space="preserve">年及以上物业环境管理经验。能核查相关物品的配置情况；能核查物品采购和出入库记录；能检查公共用品用具存放环境；能检查消毒剂、杀虫剂、灭鼠剂等有毒有害物品的存放和管理；能识别不同存放容器的功能和用途；能识别从业人员健康合格证明；能检查从业人员参加卫生知识与法律法规培训及考核情况；能检查卫生制度、操作规范的执行落实情况；能收集、整理和保管检测报告、清洗消毒记录、卫生相关产品验收记录等卫生管理资料并形成档案。</w:t>
            </w: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5F</w:t>
            </w:r>
            <w:r>
              <w:rPr>
                <w:rFonts w:hint="eastAsia" w:ascii="宋体" w:hAnsi="宋体"/>
                <w:sz w:val="24"/>
                <w:szCs w:val="24"/>
              </w:rPr>
              <w:t xml:space="preserve">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restart"/>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60</w:t>
            </w:r>
            <w:r>
              <w:rPr>
                <w:rFonts w:hint="eastAsia" w:ascii="宋体" w:hAnsi="宋体"/>
                <w:sz w:val="24"/>
                <w:szCs w:val="24"/>
              </w:rPr>
              <w:t xml:space="preserve">周岁（含）以下，身体健康，具有</w:t>
            </w:r>
            <w:r>
              <w:rPr>
                <w:rFonts w:ascii="宋体" w:hAnsi="宋体"/>
                <w:sz w:val="24"/>
                <w:szCs w:val="24"/>
              </w:rPr>
              <w:t xml:space="preserve">1</w:t>
            </w:r>
            <w:r>
              <w:rPr>
                <w:rFonts w:hint="eastAsia" w:ascii="宋体" w:hAnsi="宋体"/>
                <w:sz w:val="24"/>
                <w:szCs w:val="24"/>
              </w:rPr>
              <w:t xml:space="preserve">年及以上保洁工作经验。能正确使用本工种安全生产防护用品和安全标志；能完成公共区域及公共设备的保洁工作以及玻璃门窗的保洁工作；能保证平面层面楼宇内公共区域保洁（包括大厅、地下室、公共通道、灯具、桌椅、电梯间、电梯轿厢、楼梯及楼梯通道、卫生间、楼顶平台等）、会议室、办公室地砖、水磨石地面的保洁保养等的卫生状况良好；能根据作业要求备齐与调整作业工机具；能使用清扫工具进行道路路面，达到质量；要求能进行特殊路面</w:t>
            </w:r>
            <w:r>
              <w:rPr>
                <w:rFonts w:ascii="宋体" w:hAnsi="宋体"/>
                <w:sz w:val="24"/>
                <w:szCs w:val="24"/>
              </w:rPr>
              <w:t xml:space="preserve">(</w:t>
            </w:r>
            <w:r>
              <w:rPr>
                <w:rFonts w:hint="eastAsia" w:ascii="宋体" w:hAnsi="宋体"/>
                <w:sz w:val="24"/>
                <w:szCs w:val="24"/>
              </w:rPr>
              <w:t xml:space="preserve">绿化带、树穴</w:t>
            </w:r>
            <w:r>
              <w:rPr>
                <w:rFonts w:ascii="宋体"/>
                <w:sz w:val="24"/>
                <w:szCs w:val="24"/>
              </w:rPr>
              <w:t xml:space="preserve">,</w:t>
            </w:r>
            <w:r>
              <w:rPr>
                <w:rFonts w:hint="eastAsia" w:ascii="宋体" w:hAnsi="宋体"/>
                <w:sz w:val="24"/>
                <w:szCs w:val="24"/>
              </w:rPr>
              <w:t xml:space="preserve">破损路面、污染路面等</w:t>
            </w:r>
            <w:r>
              <w:rPr>
                <w:rFonts w:ascii="宋体" w:hAnsi="宋体"/>
                <w:sz w:val="24"/>
                <w:szCs w:val="24"/>
              </w:rPr>
              <w:t xml:space="preserve">)</w:t>
            </w:r>
            <w:r>
              <w:rPr>
                <w:rFonts w:hint="eastAsia" w:ascii="宋体" w:hAnsi="宋体"/>
                <w:sz w:val="24"/>
                <w:szCs w:val="24"/>
              </w:rPr>
              <w:t xml:space="preserve">清扫保洁操作；能使用非机动作业车规范收集保洁作业产生的垃圾；能分类收集垃圾收集容器的分类垃圾并清洁和消毒箱体内外；能运输垃圾到指定地点；能采取措施防止垃圾撒漏；能安全使用清扫保洁作业工具。</w:t>
            </w: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4F</w:t>
            </w:r>
            <w:r>
              <w:rPr>
                <w:rFonts w:hint="eastAsia" w:ascii="宋体" w:hAnsi="宋体"/>
                <w:sz w:val="24"/>
                <w:szCs w:val="24"/>
              </w:rPr>
              <w:t xml:space="preserve">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3F</w:t>
            </w:r>
            <w:r>
              <w:rPr>
                <w:rFonts w:hint="eastAsia" w:ascii="宋体" w:hAnsi="宋体"/>
                <w:sz w:val="24"/>
                <w:szCs w:val="24"/>
              </w:rPr>
              <w:t xml:space="preserve">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2F</w:t>
            </w:r>
            <w:r>
              <w:rPr>
                <w:rFonts w:hint="eastAsia" w:ascii="宋体" w:hAnsi="宋体"/>
                <w:sz w:val="24"/>
                <w:szCs w:val="24"/>
              </w:rPr>
              <w:t xml:space="preserve">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层图书馆保洁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2</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层保洁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B1</w:t>
            </w:r>
            <w:r>
              <w:rPr>
                <w:rFonts w:hint="eastAsia" w:ascii="宋体" w:hAnsi="宋体"/>
                <w:sz w:val="24"/>
                <w:szCs w:val="24"/>
              </w:rPr>
              <w:t xml:space="preserve">室内保洁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B1</w:t>
            </w:r>
            <w:r>
              <w:rPr>
                <w:rFonts w:hint="eastAsia" w:ascii="宋体" w:hAnsi="宋体"/>
                <w:sz w:val="24"/>
                <w:szCs w:val="24"/>
              </w:rPr>
              <w:t xml:space="preserve">公区保洁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hint="eastAsia" w:ascii="宋体" w:hAnsi="宋体"/>
                <w:sz w:val="24"/>
                <w:szCs w:val="24"/>
              </w:rPr>
              <w:t xml:space="preserve">外围保洁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2</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cantSplit/>
          <w:trHeight w:val="270"/>
        </w:trPr>
        <w:tc>
          <w:tcPr>
            <w:shd w:val="clear" w:color="000000" w:fill="ffffff"/>
            <w:tcW w:w="1180" w:type="dxa"/>
            <w:vAlign w:val="center"/>
            <w:textDirection w:val="lrTb"/>
            <w:noWrap w:val="false"/>
          </w:tcPr>
          <w:p>
            <w:pPr>
              <w:pStyle w:val="742"/>
              <w:rPr>
                <w:rFonts w:ascii="宋体"/>
                <w:sz w:val="24"/>
                <w:szCs w:val="24"/>
              </w:rPr>
            </w:pPr>
            <w:r>
              <w:rPr>
                <w:rFonts w:ascii="宋体" w:hAnsi="宋体"/>
                <w:sz w:val="24"/>
                <w:szCs w:val="24"/>
              </w:rPr>
              <w:t xml:space="preserve">B2</w:t>
            </w:r>
            <w:r>
              <w:rPr>
                <w:rFonts w:hint="eastAsia" w:ascii="宋体" w:hAnsi="宋体"/>
                <w:sz w:val="24"/>
                <w:szCs w:val="24"/>
              </w:rPr>
              <w:t xml:space="preserve">车库保洁</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vMerge w:val="continue"/>
            <w:textDirection w:val="lrTb"/>
            <w:noWrap w:val="false"/>
          </w:tcPr>
          <w:p>
            <w:pPr>
              <w:pStyle w:val="742"/>
              <w:rPr>
                <w:rFonts w:ascii="宋体"/>
                <w:sz w:val="24"/>
                <w:szCs w:val="24"/>
              </w:rPr>
            </w:pPr>
            <w:r>
              <w:rPr>
                <w:rFonts w:ascii="宋体"/>
                <w:sz w:val="24"/>
                <w:szCs w:val="24"/>
              </w:rPr>
            </w:r>
            <w:r/>
          </w:p>
        </w:tc>
      </w:tr>
      <w:tr>
        <w:trPr>
          <w:trHeight w:val="558"/>
        </w:trPr>
        <w:tc>
          <w:tcPr>
            <w:shd w:val="clear" w:color="000000" w:fill="ffffff"/>
            <w:tcW w:w="1180" w:type="dxa"/>
            <w:vAlign w:val="center"/>
            <w:textDirection w:val="lrTb"/>
            <w:noWrap w:val="false"/>
          </w:tcPr>
          <w:p>
            <w:pPr>
              <w:pStyle w:val="742"/>
              <w:rPr>
                <w:rFonts w:ascii="宋体"/>
                <w:sz w:val="24"/>
                <w:szCs w:val="24"/>
              </w:rPr>
            </w:pPr>
            <w:r>
              <w:rPr>
                <w:rFonts w:hint="eastAsia" w:ascii="宋体" w:hAnsi="宋体"/>
                <w:sz w:val="24"/>
                <w:szCs w:val="24"/>
              </w:rPr>
              <w:t xml:space="preserve">保洁轮休岗</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2</w:t>
            </w:r>
            <w:r>
              <w:rPr>
                <w:rFonts w:ascii="宋体"/>
                <w:sz w:val="24"/>
                <w:szCs w:val="24"/>
              </w:rPr>
            </w:r>
            <w:r/>
          </w:p>
        </w:tc>
        <w:tc>
          <w:tcPr>
            <w:tcW w:w="7677" w:type="dxa"/>
            <w:vAlign w:val="center"/>
            <w:textDirection w:val="lrTb"/>
            <w:noWrap w:val="false"/>
          </w:tcPr>
          <w:p>
            <w:pPr>
              <w:pStyle w:val="742"/>
              <w:rPr>
                <w:rFonts w:ascii="宋体"/>
                <w:sz w:val="24"/>
                <w:szCs w:val="24"/>
                <w:highlight w:val="yellow"/>
              </w:rPr>
            </w:pPr>
            <w:r>
              <w:rPr>
                <w:rFonts w:hint="eastAsia" w:ascii="宋体" w:hAnsi="宋体"/>
                <w:sz w:val="24"/>
                <w:szCs w:val="24"/>
              </w:rPr>
              <w:t xml:space="preserve">年龄</w:t>
            </w:r>
            <w:r>
              <w:rPr>
                <w:rFonts w:ascii="宋体" w:hAnsi="宋体"/>
                <w:sz w:val="24"/>
                <w:szCs w:val="24"/>
              </w:rPr>
              <w:t xml:space="preserve">60</w:t>
            </w:r>
            <w:r>
              <w:rPr>
                <w:rFonts w:hint="eastAsia" w:ascii="宋体" w:hAnsi="宋体"/>
                <w:sz w:val="24"/>
                <w:szCs w:val="24"/>
              </w:rPr>
              <w:t xml:space="preserve">周岁（含）以下，身体健康，具有</w:t>
            </w:r>
            <w:r>
              <w:rPr>
                <w:rFonts w:ascii="宋体" w:hAnsi="宋体"/>
                <w:sz w:val="24"/>
                <w:szCs w:val="24"/>
              </w:rPr>
              <w:t xml:space="preserve">1</w:t>
            </w:r>
            <w:r>
              <w:rPr>
                <w:rFonts w:hint="eastAsia" w:ascii="宋体" w:hAnsi="宋体"/>
                <w:sz w:val="24"/>
                <w:szCs w:val="24"/>
              </w:rPr>
              <w:t xml:space="preserve">年及以上保洁工作经验。能正确使用本工种安全生产防护用品和安全标志；能完成公共区域及公共设备的保洁工作以及玻璃门窗的保洁工作；能保证平面层面楼宇内公共区域保洁（包括大厅、地下室、公共通道、灯具、桌椅、电梯间、电梯轿厢、楼梯及楼梯通道、卫生间、楼顶平台等）、会议室、办公室地砖、水磨石地面的保洁保养等的卫生状况良好；能根据作业要求备齐与调整作业工机具；能使用清扫工具进行道路路面，达到质量；要求能进行特殊路面</w:t>
            </w:r>
            <w:r>
              <w:rPr>
                <w:rFonts w:ascii="宋体" w:hAnsi="宋体"/>
                <w:sz w:val="24"/>
                <w:szCs w:val="24"/>
              </w:rPr>
              <w:t xml:space="preserve">(</w:t>
            </w:r>
            <w:r>
              <w:rPr>
                <w:rFonts w:hint="eastAsia" w:ascii="宋体" w:hAnsi="宋体"/>
                <w:sz w:val="24"/>
                <w:szCs w:val="24"/>
              </w:rPr>
              <w:t xml:space="preserve">绿化带、树穴</w:t>
            </w:r>
            <w:r>
              <w:rPr>
                <w:rFonts w:ascii="宋体"/>
                <w:sz w:val="24"/>
                <w:szCs w:val="24"/>
              </w:rPr>
              <w:t xml:space="preserve">,</w:t>
            </w:r>
            <w:r>
              <w:rPr>
                <w:rFonts w:hint="eastAsia" w:ascii="宋体" w:hAnsi="宋体"/>
                <w:sz w:val="24"/>
                <w:szCs w:val="24"/>
              </w:rPr>
              <w:t xml:space="preserve">破损路面、污染路面等</w:t>
            </w:r>
            <w:r>
              <w:rPr>
                <w:rFonts w:ascii="宋体" w:hAnsi="宋体"/>
                <w:sz w:val="24"/>
                <w:szCs w:val="24"/>
              </w:rPr>
              <w:t xml:space="preserve">)</w:t>
            </w:r>
            <w:r>
              <w:rPr>
                <w:rFonts w:hint="eastAsia" w:ascii="宋体" w:hAnsi="宋体"/>
                <w:sz w:val="24"/>
                <w:szCs w:val="24"/>
              </w:rPr>
              <w:t xml:space="preserve">清扫保洁操作；能使用非机动作业车规范收集保洁作业产生的垃圾；能分类收集垃圾收集容器的分类垃圾并清洁和消毒箱体内外；能运输垃圾到指定地点；能采取措施防止垃圾撒漏；能安全使用清扫保洁作业工具。</w:t>
            </w:r>
            <w:r>
              <w:rPr>
                <w:rFonts w:ascii="宋体"/>
                <w:sz w:val="24"/>
                <w:szCs w:val="24"/>
                <w:highlight w:val="yellow"/>
              </w:rPr>
            </w:r>
            <w:r/>
          </w:p>
        </w:tc>
      </w:tr>
      <w:tr>
        <w:trPr>
          <w:trHeight w:val="1350"/>
        </w:trPr>
        <w:tc>
          <w:tcPr>
            <w:shd w:val="clear" w:color="000000" w:fill="ffffff"/>
            <w:tcW w:w="1180" w:type="dxa"/>
            <w:vAlign w:val="center"/>
            <w:textDirection w:val="lrTb"/>
            <w:noWrap w:val="false"/>
          </w:tcPr>
          <w:p>
            <w:pPr>
              <w:pStyle w:val="742"/>
              <w:rPr>
                <w:rFonts w:ascii="宋体"/>
                <w:sz w:val="24"/>
                <w:szCs w:val="24"/>
              </w:rPr>
            </w:pPr>
            <w:r>
              <w:rPr>
                <w:rFonts w:hint="eastAsia" w:ascii="宋体" w:hAnsi="宋体"/>
                <w:sz w:val="24"/>
                <w:szCs w:val="24"/>
              </w:rPr>
              <w:t xml:space="preserve">绿化工</w:t>
            </w:r>
            <w:r>
              <w:rPr>
                <w:rFonts w:ascii="宋体"/>
                <w:sz w:val="24"/>
                <w:szCs w:val="24"/>
              </w:rPr>
            </w:r>
            <w:r/>
          </w:p>
        </w:tc>
        <w:tc>
          <w:tcPr>
            <w:shd w:val="clear" w:color="000000" w:fill="ffffff"/>
            <w:tcW w:w="939" w:type="dxa"/>
            <w:vAlign w:val="center"/>
            <w:textDirection w:val="lrTb"/>
            <w:noWrap/>
          </w:tcPr>
          <w:p>
            <w:pPr>
              <w:pStyle w:val="742"/>
              <w:rPr>
                <w:rFonts w:ascii="宋体"/>
                <w:sz w:val="24"/>
                <w:szCs w:val="24"/>
              </w:rPr>
            </w:pPr>
            <w:r>
              <w:rPr>
                <w:rFonts w:ascii="宋体" w:hAnsi="宋体"/>
                <w:sz w:val="24"/>
                <w:szCs w:val="24"/>
              </w:rPr>
              <w:t xml:space="preserve">1</w:t>
            </w:r>
            <w:r>
              <w:rPr>
                <w:rFonts w:ascii="宋体"/>
                <w:sz w:val="24"/>
                <w:szCs w:val="24"/>
              </w:rPr>
            </w:r>
            <w:r/>
          </w:p>
        </w:tc>
        <w:tc>
          <w:tcPr>
            <w:tcW w:w="7677" w:type="dxa"/>
            <w:vAlign w:val="center"/>
            <w:textDirection w:val="lrTb"/>
            <w:noWrap w:val="false"/>
          </w:tcPr>
          <w:p>
            <w:pPr>
              <w:pStyle w:val="742"/>
              <w:rPr>
                <w:rFonts w:ascii="宋体"/>
                <w:sz w:val="24"/>
                <w:szCs w:val="24"/>
              </w:rPr>
            </w:pPr>
            <w:r>
              <w:rPr>
                <w:rFonts w:hint="eastAsia" w:ascii="宋体" w:hAnsi="宋体"/>
                <w:sz w:val="24"/>
                <w:szCs w:val="24"/>
              </w:rPr>
              <w:t xml:space="preserve">年龄</w:t>
            </w:r>
            <w:r>
              <w:rPr>
                <w:rFonts w:ascii="宋体" w:hAnsi="宋体"/>
                <w:sz w:val="24"/>
                <w:szCs w:val="24"/>
              </w:rPr>
              <w:t xml:space="preserve">55</w:t>
            </w:r>
            <w:r>
              <w:rPr>
                <w:rFonts w:hint="eastAsia" w:ascii="宋体" w:hAnsi="宋体"/>
                <w:sz w:val="24"/>
                <w:szCs w:val="24"/>
              </w:rPr>
              <w:t xml:space="preserve">周岁（含）以下，身体健康，具有</w:t>
            </w:r>
            <w:r>
              <w:rPr>
                <w:rFonts w:ascii="宋体" w:hAnsi="宋体"/>
                <w:sz w:val="24"/>
                <w:szCs w:val="24"/>
              </w:rPr>
              <w:t xml:space="preserve">2</w:t>
            </w:r>
            <w:r>
              <w:rPr>
                <w:rFonts w:hint="eastAsia" w:ascii="宋体" w:hAnsi="宋体"/>
                <w:sz w:val="24"/>
                <w:szCs w:val="24"/>
              </w:rPr>
              <w:t xml:space="preserve">年及以上绿化养护经验。能识别园林植物缺少大量元素的缺素症状；能选择园林植物施肥作业方法；能识别园林植物常见杂草</w:t>
            </w:r>
            <w:r>
              <w:rPr>
                <w:rFonts w:ascii="宋体" w:hAnsi="宋体"/>
                <w:sz w:val="24"/>
                <w:szCs w:val="24"/>
              </w:rPr>
              <w:t xml:space="preserve">10</w:t>
            </w:r>
            <w:r>
              <w:rPr>
                <w:rFonts w:hint="eastAsia" w:ascii="宋体" w:hAnsi="宋体"/>
                <w:sz w:val="24"/>
                <w:szCs w:val="24"/>
              </w:rPr>
              <w:t xml:space="preserve">种以上；能确定常见杂草防除时间和方法；能按规范操作油锯、电动锯等机具修剪乔木能对行道树进行整形修剪作业；能对绿地内乔木进行整形修剪作业；能对绿篱进行更新修剪作业；能对绿篱修剪机进行保养作业。</w:t>
            </w:r>
            <w:r>
              <w:rPr>
                <w:rFonts w:ascii="宋体"/>
                <w:sz w:val="24"/>
                <w:szCs w:val="24"/>
              </w:rPr>
            </w:r>
            <w:r/>
          </w:p>
        </w:tc>
      </w:tr>
    </w:tbl>
    <w:p>
      <w:pPr>
        <w:pStyle w:val="742"/>
        <w:ind w:firstLine="482"/>
        <w:rPr>
          <w:rFonts w:asci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）岗位工作内容</w:t>
      </w:r>
      <w:r>
        <w:rPr>
          <w:rFonts w:ascii="宋体" w:cs="宋体"/>
          <w:b/>
          <w:sz w:val="24"/>
          <w:szCs w:val="24"/>
        </w:rPr>
      </w:r>
      <w:r/>
    </w:p>
    <w:tbl>
      <w:tblPr>
        <w:tblW w:w="979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1347"/>
        <w:gridCol w:w="816"/>
        <w:gridCol w:w="6625"/>
      </w:tblGrid>
      <w:tr>
        <w:trPr>
          <w:trHeight w:val="270"/>
        </w:trPr>
        <w:tc>
          <w:tcPr>
            <w:tcW w:w="1008" w:type="dxa"/>
            <w:vAlign w:val="center"/>
            <w:textDirection w:val="lrTb"/>
            <w:noWrap w:val="false"/>
          </w:tcPr>
          <w:p>
            <w:pPr>
              <w:pStyle w:val="742"/>
              <w:jc w:val="center"/>
              <w:widowControl/>
              <w:rPr>
                <w:rFonts w:ascii="宋体" w:cs="宋体"/>
                <w:b/>
                <w:bCs/>
                <w:sz w:val="24"/>
                <w:szCs w:val="24"/>
              </w:rPr>
            </w:pPr>
            <w:r>
              <w:rPr>
                <w:rFonts w:hint="eastAsia" w:ascii="宋体" w:hAnsi="宋体" w:cs="宋体"/>
                <w:b/>
                <w:bCs/>
                <w:sz w:val="24"/>
                <w:szCs w:val="24"/>
              </w:rPr>
              <w:t xml:space="preserve">岗位</w:t>
            </w:r>
            <w:r>
              <w:rPr>
                <w:rFonts w:ascii="宋体" w:cs="宋体"/>
                <w:b/>
                <w:bCs/>
                <w:sz w:val="24"/>
                <w:szCs w:val="24"/>
              </w:rPr>
            </w:r>
            <w:r/>
          </w:p>
        </w:tc>
        <w:tc>
          <w:tcPr>
            <w:tcW w:w="1347" w:type="dxa"/>
            <w:vAlign w:val="center"/>
            <w:textDirection w:val="lrTb"/>
            <w:noWrap w:val="false"/>
          </w:tcPr>
          <w:p>
            <w:pPr>
              <w:pStyle w:val="742"/>
              <w:jc w:val="center"/>
              <w:widowControl/>
              <w:rPr>
                <w:rFonts w:ascii="宋体" w:cs="宋体"/>
                <w:b/>
                <w:bCs/>
                <w:sz w:val="24"/>
                <w:szCs w:val="24"/>
              </w:rPr>
            </w:pPr>
            <w:r>
              <w:rPr>
                <w:rFonts w:hint="eastAsia" w:ascii="宋体" w:hAnsi="宋体" w:cs="宋体"/>
                <w:b/>
                <w:bCs/>
                <w:sz w:val="24"/>
                <w:szCs w:val="24"/>
              </w:rPr>
              <w:t xml:space="preserve">负责区域</w:t>
            </w:r>
            <w:r>
              <w:rPr>
                <w:rFonts w:ascii="宋体" w:cs="宋体"/>
                <w:b/>
                <w:bCs/>
                <w:sz w:val="24"/>
                <w:szCs w:val="24"/>
              </w:rPr>
            </w:r>
            <w:r/>
          </w:p>
        </w:tc>
        <w:tc>
          <w:tcPr>
            <w:tcW w:w="816" w:type="dxa"/>
            <w:vAlign w:val="center"/>
            <w:textDirection w:val="lrTb"/>
            <w:noWrap w:val="false"/>
          </w:tcPr>
          <w:p>
            <w:pPr>
              <w:pStyle w:val="742"/>
              <w:jc w:val="center"/>
              <w:widowControl/>
              <w:rPr>
                <w:rFonts w:ascii="宋体" w:cs="宋体"/>
                <w:b/>
                <w:bCs/>
                <w:sz w:val="24"/>
                <w:szCs w:val="24"/>
              </w:rPr>
            </w:pPr>
            <w:r>
              <w:rPr>
                <w:rFonts w:hint="eastAsia" w:ascii="宋体" w:hAnsi="宋体" w:cs="宋体"/>
                <w:b/>
                <w:bCs/>
                <w:sz w:val="24"/>
                <w:szCs w:val="24"/>
              </w:rPr>
              <w:t xml:space="preserve">面积</w:t>
            </w:r>
            <w:r>
              <w:rPr>
                <w:rFonts w:ascii="宋体" w:cs="宋体"/>
                <w:b/>
                <w:bCs/>
                <w:sz w:val="24"/>
                <w:szCs w:val="24"/>
              </w:rPr>
            </w:r>
            <w:r/>
          </w:p>
        </w:tc>
        <w:tc>
          <w:tcPr>
            <w:tcW w:w="6625" w:type="dxa"/>
            <w:vAlign w:val="center"/>
            <w:textDirection w:val="lrTb"/>
            <w:noWrap w:val="false"/>
          </w:tcPr>
          <w:p>
            <w:pPr>
              <w:pStyle w:val="742"/>
              <w:jc w:val="center"/>
              <w:widowControl/>
              <w:rPr>
                <w:rFonts w:ascii="宋体" w:cs="宋体"/>
                <w:b/>
                <w:bCs/>
                <w:sz w:val="24"/>
                <w:szCs w:val="24"/>
              </w:rPr>
            </w:pPr>
            <w:r>
              <w:rPr>
                <w:rFonts w:hint="eastAsia" w:ascii="宋体" w:hAnsi="宋体" w:cs="宋体"/>
                <w:b/>
                <w:bCs/>
                <w:sz w:val="24"/>
                <w:szCs w:val="24"/>
              </w:rPr>
              <w:t xml:space="preserve">岗位工作内容</w:t>
            </w:r>
            <w:r>
              <w:rPr>
                <w:rFonts w:ascii="宋体" w:cs="宋体"/>
                <w:b/>
                <w:bCs/>
                <w:sz w:val="24"/>
                <w:szCs w:val="24"/>
              </w:rPr>
            </w:r>
            <w:r/>
          </w:p>
        </w:tc>
      </w:tr>
      <w:tr>
        <w:trPr>
          <w:trHeight w:val="1470"/>
        </w:trPr>
        <w:tc>
          <w:tcPr>
            <w:tcW w:w="1008" w:type="dxa"/>
            <w:vAlign w:val="center"/>
            <w:textDirection w:val="lrTb"/>
            <w:noWrap/>
          </w:tcPr>
          <w:p>
            <w:pPr>
              <w:pStyle w:val="742"/>
              <w:rPr>
                <w:rFonts w:ascii="宋体"/>
                <w:sz w:val="24"/>
                <w:szCs w:val="24"/>
              </w:rPr>
            </w:pPr>
            <w:r>
              <w:rPr>
                <w:rFonts w:hint="eastAsia" w:ascii="宋体" w:hAnsi="宋体"/>
                <w:sz w:val="24"/>
                <w:szCs w:val="24"/>
              </w:rPr>
              <w:t xml:space="preserve">项目经理</w:t>
            </w:r>
            <w:r>
              <w:rPr>
                <w:rFonts w:ascii="宋体"/>
                <w:sz w:val="24"/>
                <w:szCs w:val="24"/>
              </w:rPr>
            </w:r>
            <w:r/>
          </w:p>
        </w:tc>
        <w:tc>
          <w:tcPr>
            <w:tcW w:w="1347" w:type="dxa"/>
            <w:vAlign w:val="center"/>
            <w:textDirection w:val="lrTb"/>
            <w:noWrap w:val="false"/>
          </w:tcPr>
          <w:p>
            <w:pPr>
              <w:pStyle w:val="742"/>
              <w:rPr>
                <w:rFonts w:ascii="宋体"/>
                <w:sz w:val="24"/>
                <w:szCs w:val="24"/>
              </w:rPr>
            </w:pPr>
            <w:r>
              <w:rPr>
                <w:rFonts w:hint="eastAsia" w:ascii="宋体" w:hAnsi="宋体"/>
                <w:sz w:val="24"/>
                <w:szCs w:val="24"/>
              </w:rPr>
              <w:t xml:space="preserve">全面负责物业日常工作；</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、领导物业服务中心员工全面完成各项工作任务。</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、负责与业主单位的协调沟通，定期提交工作计划及总结报告。</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、负责制订项目年度物业管理方案并组织实施。</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、坚持督促项目员工切实履行各工作岗位职责，遵守各项规章制度和安全操作规程。</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、坚持持续有效的员工培训与考核，提高员工素质，强化服务观念、质量观念和创新意识。</w:t>
            </w:r>
            <w:r>
              <w:rPr>
                <w:rFonts w:ascii="宋体"/>
                <w:sz w:val="24"/>
                <w:szCs w:val="24"/>
              </w:rPr>
            </w:r>
            <w:r/>
          </w:p>
        </w:tc>
      </w:tr>
      <w:tr>
        <w:trPr>
          <w:trHeight w:val="416"/>
        </w:trPr>
        <w:tc>
          <w:tcPr>
            <w:tcW w:w="1008" w:type="dxa"/>
            <w:vAlign w:val="center"/>
            <w:textDirection w:val="lrTb"/>
            <w:noWrap/>
          </w:tcPr>
          <w:p>
            <w:pPr>
              <w:pStyle w:val="742"/>
              <w:rPr>
                <w:rFonts w:ascii="宋体"/>
                <w:sz w:val="24"/>
                <w:szCs w:val="24"/>
              </w:rPr>
            </w:pPr>
            <w:r>
              <w:rPr>
                <w:rFonts w:hint="eastAsia" w:ascii="宋体" w:hAnsi="宋体"/>
                <w:sz w:val="24"/>
                <w:szCs w:val="24"/>
              </w:rPr>
              <w:t xml:space="preserve">安全主管</w:t>
            </w:r>
            <w:r>
              <w:rPr>
                <w:rFonts w:ascii="宋体"/>
                <w:sz w:val="24"/>
                <w:szCs w:val="24"/>
              </w:rPr>
            </w:r>
            <w:r/>
          </w:p>
        </w:tc>
        <w:tc>
          <w:tcPr>
            <w:tcW w:w="1347" w:type="dxa"/>
            <w:vAlign w:val="center"/>
            <w:textDirection w:val="lrTb"/>
            <w:noWrap w:val="false"/>
          </w:tcPr>
          <w:p>
            <w:pPr>
              <w:pStyle w:val="742"/>
              <w:rPr>
                <w:rFonts w:ascii="宋体"/>
                <w:sz w:val="24"/>
                <w:szCs w:val="24"/>
                <w:highlight w:val="yellow"/>
              </w:rPr>
            </w:pPr>
            <w:r>
              <w:rPr>
                <w:rFonts w:hint="eastAsia" w:ascii="宋体" w:hAnsi="宋体"/>
                <w:sz w:val="24"/>
                <w:szCs w:val="24"/>
              </w:rPr>
              <w:t xml:space="preserve">负责安全日常工作管理</w:t>
            </w:r>
            <w:r>
              <w:rPr>
                <w:rFonts w:ascii="宋体"/>
                <w:sz w:val="24"/>
                <w:szCs w:val="24"/>
                <w:highlight w:val="yellow"/>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、项目安全管理工作；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、安全隐患的排查工作；</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、对场馆业务活动如布展、发布会等各项活动做好监管工作；</w:t>
            </w:r>
            <w:r>
              <w:rPr>
                <w:rFonts w:ascii="宋体"/>
                <w:sz w:val="24"/>
                <w:szCs w:val="24"/>
              </w:rPr>
            </w:r>
            <w:r/>
          </w:p>
          <w:p>
            <w:pPr>
              <w:pStyle w:val="742"/>
              <w:rPr>
                <w:rFonts w:ascii="宋体"/>
                <w:sz w:val="24"/>
                <w:szCs w:val="24"/>
                <w:highlight w:val="yellow"/>
              </w:rPr>
            </w:pPr>
            <w:r>
              <w:rPr>
                <w:rFonts w:ascii="宋体" w:hAnsi="宋体"/>
                <w:sz w:val="24"/>
                <w:szCs w:val="24"/>
              </w:rPr>
              <w:t xml:space="preserve">4</w:t>
            </w:r>
            <w:r>
              <w:rPr>
                <w:rFonts w:hint="eastAsia" w:ascii="宋体" w:hAnsi="宋体"/>
                <w:sz w:val="24"/>
                <w:szCs w:val="24"/>
              </w:rPr>
              <w:t xml:space="preserve">、做好场馆各种突发事件的应急处理与演练工作</w:t>
            </w:r>
            <w:r>
              <w:rPr>
                <w:rFonts w:ascii="宋体"/>
                <w:sz w:val="24"/>
                <w:szCs w:val="24"/>
                <w:highlight w:val="yellow"/>
              </w:rPr>
            </w:r>
            <w:r/>
          </w:p>
        </w:tc>
      </w:tr>
      <w:tr>
        <w:trPr>
          <w:trHeight w:val="274"/>
        </w:trPr>
        <w:tc>
          <w:tcPr>
            <w:tcW w:w="1008" w:type="dxa"/>
            <w:vAlign w:val="center"/>
            <w:textDirection w:val="lrTb"/>
            <w:noWrap/>
          </w:tcPr>
          <w:p>
            <w:pPr>
              <w:pStyle w:val="742"/>
              <w:rPr>
                <w:rFonts w:ascii="宋体"/>
                <w:sz w:val="24"/>
                <w:szCs w:val="24"/>
              </w:rPr>
            </w:pPr>
            <w:r>
              <w:rPr>
                <w:rFonts w:hint="eastAsia" w:ascii="宋体" w:hAnsi="宋体"/>
                <w:sz w:val="24"/>
                <w:szCs w:val="24"/>
              </w:rPr>
              <w:t xml:space="preserve">工程主管（兼智能化系统操作员）</w:t>
            </w:r>
            <w:r>
              <w:rPr>
                <w:rFonts w:ascii="宋体"/>
                <w:sz w:val="24"/>
                <w:szCs w:val="24"/>
              </w:rPr>
            </w:r>
            <w:r/>
          </w:p>
        </w:tc>
        <w:tc>
          <w:tcPr>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负责工程日常工作管理</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、制订场馆设施设备年度保养计划，并按计划执行；</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、对场馆内的设施设备运行情况进行监管，对日常维护保养过程进行监管；</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、负责安排设施设备的日常维修工作；</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、对外包工程类供应商执行情况进行监管；</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、负责对场馆内大型维修及活动安全生产进行监管；</w:t>
            </w:r>
            <w:r>
              <w:rPr>
                <w:rFonts w:ascii="宋体"/>
                <w:sz w:val="24"/>
                <w:szCs w:val="24"/>
              </w:rPr>
            </w:r>
            <w:r/>
          </w:p>
          <w:p>
            <w:pPr>
              <w:pStyle w:val="816"/>
              <w:rPr>
                <w:lang w:val="en-US"/>
              </w:rPr>
            </w:pPr>
            <w:r>
              <w:rPr>
                <w:rFonts w:hAnsi="宋体"/>
                <w:sz w:val="24"/>
                <w:szCs w:val="24"/>
                <w:lang w:val="en-US"/>
              </w:rPr>
              <w:t xml:space="preserve">6</w:t>
            </w:r>
            <w:r>
              <w:rPr>
                <w:rFonts w:hint="eastAsia" w:hAnsi="宋体"/>
                <w:sz w:val="24"/>
                <w:szCs w:val="24"/>
                <w:lang w:val="en-US"/>
              </w:rPr>
              <w:t xml:space="preserve">、负责各类智能化设备及系统的日常操作、巡检维护、故障处置，保障系统稳定、高效运行</w:t>
            </w:r>
            <w:r>
              <w:rPr>
                <w:lang w:val="en-US"/>
              </w:rPr>
            </w:r>
            <w:r/>
          </w:p>
        </w:tc>
      </w:tr>
      <w:tr>
        <w:trPr>
          <w:trHeight w:val="1260"/>
        </w:trPr>
        <w:tc>
          <w:tcPr>
            <w:tcW w:w="1008" w:type="dxa"/>
            <w:vAlign w:val="center"/>
            <w:textDirection w:val="lrTb"/>
            <w:noWrap/>
          </w:tcPr>
          <w:p>
            <w:pPr>
              <w:pStyle w:val="742"/>
              <w:rPr>
                <w:rFonts w:ascii="宋体"/>
                <w:sz w:val="24"/>
                <w:szCs w:val="24"/>
              </w:rPr>
            </w:pPr>
            <w:r>
              <w:rPr>
                <w:rFonts w:hint="eastAsia" w:ascii="宋体" w:hAnsi="宋体"/>
                <w:sz w:val="24"/>
                <w:szCs w:val="24"/>
              </w:rPr>
              <w:t xml:space="preserve">前台客服</w:t>
            </w:r>
            <w:r>
              <w:rPr>
                <w:rFonts w:ascii="宋体"/>
                <w:sz w:val="24"/>
                <w:szCs w:val="24"/>
              </w:rPr>
            </w:r>
            <w:r/>
          </w:p>
        </w:tc>
        <w:tc>
          <w:tcPr>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2F</w:t>
            </w:r>
            <w:r>
              <w:rPr>
                <w:rFonts w:hint="eastAsia" w:ascii="宋体" w:hAnsi="宋体"/>
                <w:sz w:val="24"/>
                <w:szCs w:val="24"/>
              </w:rPr>
              <w:t xml:space="preserve">前台游客咨询及接待工作</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、负责场馆内游客问题咨询及处理工作；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、负责场馆内客服固定岗位值守工作；</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、对游客提出的问题处理不了及时上报；</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、负责项目内部行政管理工作；</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、负责对行政类物资的日常管理工作；</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、负责整理值班区域内的物品，确保摆放有序</w:t>
            </w:r>
            <w:r>
              <w:rPr>
                <w:rFonts w:ascii="宋体"/>
                <w:sz w:val="24"/>
                <w:szCs w:val="24"/>
              </w:rPr>
            </w:r>
            <w:r/>
          </w:p>
        </w:tc>
      </w:tr>
      <w:tr>
        <w:trPr>
          <w:trHeight w:val="2940"/>
        </w:trPr>
        <w:tc>
          <w:tcPr>
            <w:tcW w:w="1008" w:type="dxa"/>
            <w:vAlign w:val="center"/>
            <w:textDirection w:val="lrTb"/>
            <w:noWrap/>
          </w:tcPr>
          <w:p>
            <w:pPr>
              <w:pStyle w:val="742"/>
              <w:rPr>
                <w:rFonts w:ascii="宋体"/>
                <w:sz w:val="24"/>
                <w:szCs w:val="24"/>
              </w:rPr>
            </w:pPr>
            <w:r>
              <w:rPr>
                <w:rFonts w:hint="eastAsia" w:ascii="宋体" w:hAnsi="宋体"/>
                <w:sz w:val="24"/>
                <w:szCs w:val="24"/>
              </w:rPr>
              <w:t xml:space="preserve">会务客服</w:t>
            </w:r>
            <w:r>
              <w:rPr>
                <w:rFonts w:ascii="宋体"/>
                <w:sz w:val="24"/>
                <w:szCs w:val="24"/>
              </w:rPr>
            </w:r>
            <w:r/>
          </w:p>
        </w:tc>
        <w:tc>
          <w:tcPr>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负责提供会务服务</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、负责各项会议的服务接待工作。</w:t>
            </w:r>
            <w:r>
              <w:rPr>
                <w:rFonts w:ascii="宋体" w:hAnsi="宋体"/>
                <w:sz w:val="24"/>
                <w:szCs w:val="24"/>
              </w:rPr>
              <w:t xml:space="preserve"> </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、做好会前的准备工作：提前一个小时到场，检查会场的卫生，桌面、地面</w:t>
            </w:r>
            <w:r>
              <w:rPr>
                <w:rFonts w:ascii="宋体" w:hAnsi="宋体"/>
                <w:sz w:val="24"/>
                <w:szCs w:val="24"/>
              </w:rPr>
              <w:t xml:space="preserve"> </w:t>
            </w:r>
            <w:r>
              <w:rPr>
                <w:rFonts w:hint="eastAsia" w:ascii="宋体" w:hAnsi="宋体"/>
                <w:sz w:val="24"/>
                <w:szCs w:val="24"/>
              </w:rPr>
              <w:t xml:space="preserve">有无杂物，口杯烟灰缸是否干净；负责做好桌椅摆放、多媒体、音响调试、横幅悬</w:t>
            </w:r>
            <w:r>
              <w:rPr>
                <w:rFonts w:ascii="宋体" w:hAnsi="宋体"/>
                <w:sz w:val="24"/>
                <w:szCs w:val="24"/>
              </w:rPr>
              <w:t xml:space="preserve"> </w:t>
            </w:r>
            <w:r>
              <w:rPr>
                <w:rFonts w:hint="eastAsia" w:ascii="宋体" w:hAnsi="宋体"/>
                <w:sz w:val="24"/>
                <w:szCs w:val="24"/>
              </w:rPr>
              <w:t xml:space="preserve">挂等会场布置工作，如有异常尽快通知进行处理；根据天气情况开窗通风或做好空</w:t>
            </w:r>
            <w:r>
              <w:rPr>
                <w:rFonts w:ascii="宋体" w:hAnsi="宋体"/>
                <w:sz w:val="24"/>
                <w:szCs w:val="24"/>
              </w:rPr>
              <w:t xml:space="preserve"> </w:t>
            </w:r>
            <w:r>
              <w:rPr>
                <w:rFonts w:hint="eastAsia" w:ascii="宋体" w:hAnsi="宋体"/>
                <w:sz w:val="24"/>
                <w:szCs w:val="24"/>
              </w:rPr>
              <w:t xml:space="preserve">调调试、茶水准备等。</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、做好会中的服务工作：在与会人员落座五分钟内需递上茶水并适时续水；</w:t>
            </w:r>
            <w:r>
              <w:rPr>
                <w:rFonts w:ascii="宋体" w:hAnsi="宋体"/>
                <w:sz w:val="24"/>
                <w:szCs w:val="24"/>
              </w:rPr>
              <w:t xml:space="preserve"> </w:t>
            </w:r>
            <w:r>
              <w:rPr>
                <w:rFonts w:hint="eastAsia" w:ascii="宋体" w:hAnsi="宋体"/>
                <w:sz w:val="24"/>
                <w:szCs w:val="24"/>
              </w:rPr>
              <w:t xml:space="preserve">会议期间，服务人员应站在合适的位置，悉心观察会场情况，随时关注与会人员的需求。应将手机调成静音或震动，走动时脚步轻，不喧哗，不做与会议主题无关的事情。</w:t>
            </w:r>
            <w:r>
              <w:rPr>
                <w:rFonts w:ascii="宋体" w:hAnsi="宋体"/>
                <w:sz w:val="24"/>
                <w:szCs w:val="24"/>
              </w:rPr>
              <w:t xml:space="preserve"> </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、做好会后的恢复工作：做好会场的卫生清扫、茶杯清洗、电器门窗开关的</w:t>
            </w:r>
            <w:r>
              <w:rPr>
                <w:rFonts w:ascii="宋体" w:hAnsi="宋体"/>
                <w:sz w:val="24"/>
                <w:szCs w:val="24"/>
              </w:rPr>
              <w:t xml:space="preserve"> </w:t>
            </w:r>
            <w:r>
              <w:rPr>
                <w:rFonts w:hint="eastAsia" w:ascii="宋体" w:hAnsi="宋体"/>
                <w:sz w:val="24"/>
                <w:szCs w:val="24"/>
              </w:rPr>
              <w:t xml:space="preserve">恢复，用品的清理、保管、登记等工作，达到随时具备使用条件。会议室、报告厅每天至少清洁一次。</w:t>
            </w:r>
            <w:r>
              <w:rPr>
                <w:rFonts w:ascii="宋体" w:hAnsi="宋体"/>
                <w:sz w:val="24"/>
                <w:szCs w:val="24"/>
              </w:rPr>
              <w:t xml:space="preserve"> </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、做好会议的保密工作：不随意翻看会议材料，不将与会人员的讨论、决议</w:t>
            </w:r>
            <w:r>
              <w:rPr>
                <w:rFonts w:ascii="宋体" w:hAnsi="宋体"/>
                <w:sz w:val="24"/>
                <w:szCs w:val="24"/>
              </w:rPr>
              <w:t xml:space="preserve"> </w:t>
            </w:r>
            <w:r>
              <w:rPr>
                <w:rFonts w:hint="eastAsia" w:ascii="宋体" w:hAnsi="宋体"/>
                <w:sz w:val="24"/>
                <w:szCs w:val="24"/>
              </w:rPr>
              <w:t xml:space="preserve">等信息外传。</w:t>
            </w:r>
            <w:r>
              <w:rPr>
                <w:rFonts w:ascii="宋体"/>
                <w:sz w:val="24"/>
                <w:szCs w:val="24"/>
              </w:rPr>
            </w:r>
            <w:r/>
          </w:p>
        </w:tc>
      </w:tr>
      <w:tr>
        <w:trPr>
          <w:trHeight w:val="1833"/>
        </w:trPr>
        <w:tc>
          <w:tcPr>
            <w:shd w:val="clear" w:color="000000" w:fill="ffffff"/>
            <w:tcW w:w="1008" w:type="dxa"/>
            <w:vAlign w:val="center"/>
            <w:textDirection w:val="lrTb"/>
            <w:noWrap/>
          </w:tcPr>
          <w:p>
            <w:pPr>
              <w:pStyle w:val="742"/>
              <w:rPr>
                <w:rFonts w:ascii="宋体"/>
                <w:sz w:val="24"/>
                <w:szCs w:val="24"/>
              </w:rPr>
            </w:pPr>
            <w:r>
              <w:rPr>
                <w:rFonts w:hint="eastAsia" w:ascii="宋体" w:hAnsi="宋体"/>
                <w:sz w:val="24"/>
                <w:szCs w:val="24"/>
              </w:rPr>
              <w:t xml:space="preserve">南门门卫岗</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白班南门管理兼停车出入口管理</w:t>
            </w:r>
            <w:r>
              <w:rPr>
                <w:rFonts w:ascii="宋体"/>
                <w:sz w:val="24"/>
                <w:szCs w:val="24"/>
              </w:rPr>
            </w:r>
            <w:r/>
          </w:p>
          <w:p>
            <w:pPr>
              <w:pStyle w:val="742"/>
              <w:rPr>
                <w:rFonts w:ascii="宋体"/>
                <w:sz w:val="24"/>
                <w:szCs w:val="24"/>
              </w:rPr>
            </w:pPr>
            <w:r>
              <w:rPr>
                <w:rFonts w:hint="eastAsia" w:ascii="宋体" w:hAnsi="宋体"/>
                <w:sz w:val="24"/>
                <w:szCs w:val="24"/>
              </w:rPr>
              <w:t xml:space="preserve">夜班兼广场管理</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hint="eastAsia" w:ascii="宋体" w:hAnsi="宋体"/>
                <w:sz w:val="24"/>
                <w:szCs w:val="24"/>
              </w:rPr>
              <w:t xml:space="preserve">一、晨会与任务部署（</w:t>
            </w:r>
            <w:r>
              <w:rPr>
                <w:rFonts w:ascii="宋体" w:hAnsi="宋体"/>
                <w:sz w:val="24"/>
                <w:szCs w:val="24"/>
              </w:rPr>
              <w:t xml:space="preserve">7:00-8:30</w:t>
            </w:r>
            <w:r>
              <w:rPr>
                <w:rFonts w:hint="eastAsia" w:ascii="宋体" w:hAnsi="宋体"/>
                <w:sz w:val="24"/>
                <w:szCs w:val="24"/>
              </w:rPr>
              <w:t xml:space="preserve">）</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7:00</w:t>
            </w:r>
            <w:r>
              <w:rPr>
                <w:rFonts w:hint="eastAsia" w:ascii="宋体" w:hAnsi="宋体"/>
                <w:sz w:val="24"/>
                <w:szCs w:val="24"/>
              </w:rPr>
              <w:t xml:space="preserve">晨会：领班首先进行上班打卡签到，确认自己的出勤情况，整理个人仪表，确保着装整洁、符合百家湖文化中心的着装要求，整顿队伍，检查队员的仪容仪表是否规范，明确团队成员每天各自的任务和职责，确保每个人都清楚自己的工作内容。</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8:00</w:t>
            </w:r>
            <w:r>
              <w:rPr>
                <w:rFonts w:hint="eastAsia" w:ascii="宋体" w:hAnsi="宋体"/>
                <w:sz w:val="24"/>
                <w:szCs w:val="24"/>
              </w:rPr>
              <w:t xml:space="preserve">开馆准备工作：检查所有区域灯光、空调、门等设施设备是否按要求开启，检查各楼层有无异常情况，检查各类消防设施、设备有无破损。</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8:30</w:t>
            </w:r>
            <w:r>
              <w:rPr>
                <w:rFonts w:hint="eastAsia" w:ascii="宋体" w:hAnsi="宋体"/>
                <w:sz w:val="24"/>
                <w:szCs w:val="24"/>
              </w:rPr>
              <w:t xml:space="preserve">晨会：参加由百家湖文化中心管理层组织的晨会，会上将了解百家湖文化中心当日的运营计划、重要活动安排、展品变动情况以及任何特殊的安全需求。</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、任务部署：根据晨会内容，结合秩序部的实际情况，明确当日的工作重点，制定详细的工作计划，确保清楚自己的职责和任务。</w:t>
            </w:r>
            <w:r>
              <w:rPr>
                <w:rFonts w:ascii="宋体"/>
                <w:sz w:val="24"/>
                <w:szCs w:val="24"/>
              </w:rPr>
            </w:r>
            <w:r/>
          </w:p>
          <w:p>
            <w:pPr>
              <w:pStyle w:val="742"/>
              <w:rPr>
                <w:rFonts w:ascii="宋体"/>
                <w:sz w:val="24"/>
                <w:szCs w:val="24"/>
              </w:rPr>
            </w:pPr>
            <w:r>
              <w:rPr>
                <w:rFonts w:hint="eastAsia" w:ascii="宋体" w:hAnsi="宋体"/>
                <w:sz w:val="24"/>
                <w:szCs w:val="24"/>
              </w:rPr>
              <w:t xml:space="preserve">二、例行巡逻与监控检查（</w:t>
            </w:r>
            <w:r>
              <w:rPr>
                <w:rFonts w:ascii="宋体" w:hAnsi="宋体"/>
                <w:sz w:val="24"/>
                <w:szCs w:val="24"/>
              </w:rPr>
              <w:t xml:space="preserve">8:40-11:30</w:t>
            </w:r>
            <w:r>
              <w:rPr>
                <w:rFonts w:hint="eastAsia" w:ascii="宋体" w:hAnsi="宋体"/>
                <w:sz w:val="24"/>
                <w:szCs w:val="24"/>
              </w:rPr>
              <w:t xml:space="preserve">）</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、巡逻安排：监督秩序队员是否按照既定的巡逻路线及开馆时间进行开馆工作，检查每日开馆要求，重点检查展品安全、消防设备、安全出口以及公共区域的秩序情况。</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、监控中心值守：安排队员在监控中心进行值守，通过监控画面实时观察百家湖文化中心各区域的动态，确保及时发现问题并处理异常事件，如人员违规、设备故障等。</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、安全隐患排查：在巡逻和监控过程中，对发现的安全隐患进行记录，并立即采取措施进行整改，确保百家湖文化中心的安全环境。</w:t>
            </w:r>
            <w:r>
              <w:rPr>
                <w:rFonts w:ascii="宋体"/>
                <w:sz w:val="24"/>
                <w:szCs w:val="24"/>
              </w:rPr>
            </w:r>
            <w:r/>
          </w:p>
          <w:p>
            <w:pPr>
              <w:pStyle w:val="742"/>
              <w:rPr>
                <w:rFonts w:ascii="宋体"/>
                <w:sz w:val="24"/>
                <w:szCs w:val="24"/>
              </w:rPr>
            </w:pPr>
            <w:r>
              <w:rPr>
                <w:rFonts w:hint="eastAsia" w:ascii="宋体" w:hAnsi="宋体"/>
                <w:sz w:val="24"/>
                <w:szCs w:val="24"/>
              </w:rPr>
              <w:t xml:space="preserve">三、下午工作继续（</w:t>
            </w:r>
            <w:r>
              <w:rPr>
                <w:rFonts w:ascii="宋体" w:hAnsi="宋体"/>
                <w:sz w:val="24"/>
                <w:szCs w:val="24"/>
              </w:rPr>
              <w:t xml:space="preserve">13:00-17:00</w:t>
            </w:r>
            <w:r>
              <w:rPr>
                <w:rFonts w:hint="eastAsia" w:ascii="宋体" w:hAnsi="宋体"/>
                <w:sz w:val="24"/>
                <w:szCs w:val="24"/>
              </w:rPr>
              <w:t xml:space="preserve">）</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、持续巡逻与监控：继续上午的工作，确保百家湖文化中心全天的安全秩序。</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、特殊事件处理：如遇突发事件，立即启动应急预案，组织队员进行紧急处理，确保人员安全和展品无损。</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、服务质量监督：监督秩序部各岗位巡查，检查在岗人员着装是否规范，工作流程是否符合公司规定，纠正工作中不正确的行为。</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、工作协助配合（视情况而定）</w:t>
            </w:r>
            <w:r>
              <w:rPr>
                <w:rFonts w:ascii="宋体" w:hAnsi="宋体"/>
                <w:sz w:val="24"/>
                <w:szCs w:val="24"/>
              </w:rPr>
              <w:t xml:space="preserve">;</w:t>
            </w:r>
            <w:r>
              <w:rPr>
                <w:rFonts w:hint="eastAsia" w:ascii="宋体" w:hAnsi="宋体"/>
                <w:sz w:val="24"/>
                <w:szCs w:val="24"/>
              </w:rPr>
              <w:t xml:space="preserve">如接到百家湖文化中心次日活动及开幕式应提前一天做好准备工作，如；安排南门预留车位、会场布置桌椅、舞台搭建等。</w:t>
            </w:r>
            <w:r>
              <w:rPr>
                <w:rFonts w:ascii="宋体"/>
                <w:sz w:val="24"/>
                <w:szCs w:val="24"/>
              </w:rPr>
            </w:r>
            <w:r/>
          </w:p>
          <w:p>
            <w:pPr>
              <w:pStyle w:val="742"/>
              <w:rPr>
                <w:rFonts w:ascii="宋体"/>
                <w:sz w:val="24"/>
                <w:szCs w:val="24"/>
              </w:rPr>
            </w:pPr>
            <w:r>
              <w:rPr>
                <w:rFonts w:hint="eastAsia" w:ascii="宋体" w:hAnsi="宋体"/>
                <w:sz w:val="24"/>
                <w:szCs w:val="24"/>
              </w:rPr>
              <w:t xml:space="preserve">四、闭馆工作安排（</w:t>
            </w:r>
            <w:r>
              <w:rPr>
                <w:rFonts w:ascii="宋体" w:hAnsi="宋体"/>
                <w:sz w:val="24"/>
                <w:szCs w:val="24"/>
              </w:rPr>
              <w:t xml:space="preserve">17:00-17:30</w:t>
            </w:r>
            <w:r>
              <w:rPr>
                <w:rFonts w:hint="eastAsia" w:ascii="宋体" w:hAnsi="宋体"/>
                <w:sz w:val="24"/>
                <w:szCs w:val="24"/>
              </w:rPr>
              <w:t xml:space="preserve">）</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、闭馆工作：检查所有区域设施设备关闭情况，是否存在异常问题，闭馆工作是否按要求执行，确保馆内无遗留人员，</w:t>
            </w:r>
            <w:r>
              <w:rPr>
                <w:rFonts w:ascii="宋体" w:hAnsi="宋体"/>
                <w:sz w:val="24"/>
                <w:szCs w:val="24"/>
              </w:rPr>
              <w:t xml:space="preserve">17</w:t>
            </w:r>
            <w:r>
              <w:rPr>
                <w:rFonts w:hint="eastAsia" w:ascii="宋体" w:hAnsi="宋体"/>
                <w:sz w:val="24"/>
                <w:szCs w:val="24"/>
              </w:rPr>
              <w:t xml:space="preserve">：</w:t>
            </w:r>
            <w:r>
              <w:rPr>
                <w:rFonts w:ascii="宋体" w:hAnsi="宋体"/>
                <w:sz w:val="24"/>
                <w:szCs w:val="24"/>
              </w:rPr>
              <w:t xml:space="preserve">30</w:t>
            </w:r>
            <w:r>
              <w:rPr>
                <w:rFonts w:hint="eastAsia" w:ascii="宋体" w:hAnsi="宋体"/>
                <w:sz w:val="24"/>
                <w:szCs w:val="24"/>
              </w:rPr>
              <w:t xml:space="preserve">准时完成闭馆。</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、巡逻记录汇总：每日收集并整理队员的巡逻记录，做好留存。</w:t>
            </w:r>
            <w:r>
              <w:rPr>
                <w:rFonts w:ascii="宋体"/>
                <w:sz w:val="24"/>
                <w:szCs w:val="24"/>
              </w:rPr>
            </w:r>
            <w:r/>
          </w:p>
          <w:p>
            <w:pPr>
              <w:pStyle w:val="742"/>
              <w:rPr>
                <w:rFonts w:ascii="宋体"/>
                <w:sz w:val="24"/>
                <w:szCs w:val="24"/>
              </w:rPr>
            </w:pPr>
            <w:r>
              <w:rPr>
                <w:rFonts w:hint="eastAsia" w:ascii="宋体" w:hAnsi="宋体"/>
                <w:sz w:val="24"/>
                <w:szCs w:val="24"/>
              </w:rPr>
              <w:t xml:space="preserve">五、其他工作（</w:t>
            </w:r>
            <w:r>
              <w:rPr>
                <w:rFonts w:ascii="宋体" w:hAnsi="宋体"/>
                <w:sz w:val="24"/>
                <w:szCs w:val="24"/>
              </w:rPr>
              <w:t xml:space="preserve">17:30-19:00</w:t>
            </w:r>
            <w:r>
              <w:rPr>
                <w:rFonts w:hint="eastAsia" w:ascii="宋体" w:hAnsi="宋体"/>
                <w:sz w:val="24"/>
                <w:szCs w:val="24"/>
              </w:rPr>
              <w:t xml:space="preserve">视情况而定</w:t>
            </w:r>
            <w:r>
              <w:rPr>
                <w:rFonts w:ascii="宋体" w:hAnsi="宋体"/>
                <w:sz w:val="24"/>
                <w:szCs w:val="24"/>
              </w:rPr>
              <w:t xml:space="preserve">)</w:t>
            </w:r>
            <w:r>
              <w:rPr>
                <w:rFonts w:ascii="宋体"/>
                <w:sz w:val="24"/>
                <w:szCs w:val="24"/>
              </w:rPr>
            </w:r>
            <w:r/>
          </w:p>
          <w:p>
            <w:pPr>
              <w:pStyle w:val="742"/>
              <w:rPr>
                <w:rFonts w:ascii="宋体"/>
                <w:sz w:val="24"/>
                <w:szCs w:val="24"/>
              </w:rPr>
            </w:pPr>
            <w:r>
              <w:rPr>
                <w:rFonts w:hint="eastAsia" w:ascii="宋体" w:hAnsi="宋体"/>
                <w:sz w:val="24"/>
                <w:szCs w:val="24"/>
              </w:rPr>
              <w:t xml:space="preserve">日常培训：利用工作间隙，组织队员进行安全知识、应急技能等方面的培训。</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、每月随机夜查两次并提交夜查报告；</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、组织秩序部全员每周进行一次培训；</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、定期组识各类应急措施演练；</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、每月底对库房物资进行清点工作；</w:t>
            </w:r>
            <w:r>
              <w:rPr>
                <w:rFonts w:ascii="宋体"/>
                <w:sz w:val="24"/>
                <w:szCs w:val="24"/>
              </w:rPr>
            </w:r>
            <w:r/>
          </w:p>
          <w:p>
            <w:pPr>
              <w:pStyle w:val="742"/>
              <w:rPr>
                <w:rFonts w:ascii="宋体"/>
                <w:sz w:val="24"/>
                <w:szCs w:val="24"/>
              </w:rPr>
            </w:pPr>
            <w:r>
              <w:rPr>
                <w:rFonts w:ascii="宋体" w:hAnsi="宋体"/>
                <w:sz w:val="24"/>
                <w:szCs w:val="24"/>
              </w:rPr>
              <w:t xml:space="preserve">5. </w:t>
            </w:r>
            <w:r>
              <w:rPr>
                <w:rFonts w:hint="eastAsia" w:ascii="宋体" w:hAnsi="宋体"/>
                <w:sz w:val="24"/>
                <w:szCs w:val="24"/>
              </w:rPr>
              <w:t xml:space="preserve">每月初组织人员消防点检、防暴器材点检、防汛物资点检；</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、领导交办的其他工作。</w:t>
            </w:r>
            <w:r>
              <w:rPr>
                <w:rFonts w:ascii="宋体"/>
                <w:sz w:val="24"/>
                <w:szCs w:val="24"/>
              </w:rPr>
            </w:r>
            <w:r/>
          </w:p>
        </w:tc>
      </w:tr>
      <w:tr>
        <w:trPr>
          <w:trHeight w:val="416"/>
        </w:trPr>
        <w:tc>
          <w:tcPr>
            <w:tcW w:w="1008" w:type="dxa"/>
            <w:vAlign w:val="center"/>
            <w:textDirection w:val="lrTb"/>
            <w:noWrap w:val="false"/>
          </w:tcPr>
          <w:p>
            <w:pPr>
              <w:pStyle w:val="742"/>
              <w:rPr>
                <w:rFonts w:ascii="宋体"/>
                <w:sz w:val="24"/>
                <w:szCs w:val="24"/>
              </w:rPr>
            </w:pPr>
            <w:r>
              <w:rPr>
                <w:rFonts w:ascii="宋体" w:hAnsi="宋体"/>
                <w:sz w:val="24"/>
                <w:szCs w:val="24"/>
              </w:rPr>
              <w:t xml:space="preserve">1-5</w:t>
            </w:r>
            <w:r>
              <w:rPr>
                <w:rFonts w:hint="eastAsia" w:ascii="宋体" w:hAnsi="宋体"/>
                <w:sz w:val="24"/>
                <w:szCs w:val="24"/>
              </w:rPr>
              <w:t xml:space="preserve">层安保岗</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ascii="宋体" w:hAnsi="宋体"/>
                <w:sz w:val="24"/>
                <w:szCs w:val="24"/>
              </w:rPr>
              <w:t xml:space="preserve">1-5</w:t>
            </w:r>
            <w:r>
              <w:rPr>
                <w:rFonts w:hint="eastAsia" w:ascii="宋体" w:hAnsi="宋体"/>
                <w:sz w:val="24"/>
                <w:szCs w:val="24"/>
              </w:rPr>
              <w:t xml:space="preserve">层保安</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07:10-07:30</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、按要求开启展厅门、空调、灯光等设施设备确保正常使用无异常。</w:t>
            </w:r>
            <w:r>
              <w:rPr>
                <w:rFonts w:ascii="宋体"/>
                <w:sz w:val="24"/>
                <w:szCs w:val="24"/>
              </w:rPr>
            </w:r>
            <w:r/>
          </w:p>
          <w:p>
            <w:pPr>
              <w:pStyle w:val="742"/>
              <w:rPr>
                <w:rFonts w:ascii="宋体"/>
                <w:sz w:val="24"/>
                <w:szCs w:val="24"/>
              </w:rPr>
            </w:pPr>
            <w:r>
              <w:rPr>
                <w:rFonts w:ascii="宋体" w:hAnsi="宋体"/>
                <w:sz w:val="24"/>
                <w:szCs w:val="24"/>
              </w:rPr>
              <w:t xml:space="preserve">07:30-08:30</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、检查馆内设备开启情况，展品展示情况、封条张贴等情况（如特殊情况及时报备），填写巡逻签到表。</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、配合保洁部门开启空置房间进行卫生打扫。</w:t>
            </w:r>
            <w:r>
              <w:rPr>
                <w:rFonts w:ascii="宋体"/>
                <w:sz w:val="24"/>
                <w:szCs w:val="24"/>
              </w:rPr>
            </w:r>
            <w:r/>
          </w:p>
          <w:p>
            <w:pPr>
              <w:pStyle w:val="742"/>
              <w:rPr>
                <w:rFonts w:ascii="宋体"/>
                <w:sz w:val="24"/>
                <w:szCs w:val="24"/>
              </w:rPr>
            </w:pPr>
            <w:r>
              <w:rPr>
                <w:rFonts w:ascii="宋体" w:hAnsi="宋体"/>
                <w:sz w:val="24"/>
                <w:szCs w:val="24"/>
              </w:rPr>
              <w:t xml:space="preserve">08:30-09:30</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8:30</w:t>
            </w:r>
            <w:r>
              <w:rPr>
                <w:rFonts w:hint="eastAsia" w:ascii="宋体" w:hAnsi="宋体"/>
                <w:sz w:val="24"/>
                <w:szCs w:val="24"/>
              </w:rPr>
              <w:t xml:space="preserve">准备开馆事宜，按照既定路线开启主要通道门及手扶梯、电梯迎接游客进馆参观，确保</w:t>
            </w:r>
            <w:r>
              <w:rPr>
                <w:rFonts w:ascii="宋体" w:hAnsi="宋体"/>
                <w:sz w:val="24"/>
                <w:szCs w:val="24"/>
              </w:rPr>
              <w:t xml:space="preserve">9</w:t>
            </w:r>
            <w:r>
              <w:rPr>
                <w:rFonts w:hint="eastAsia" w:ascii="宋体" w:hAnsi="宋体"/>
                <w:sz w:val="24"/>
                <w:szCs w:val="24"/>
              </w:rPr>
              <w:t xml:space="preserve">点准时开馆。</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8:50</w:t>
            </w:r>
            <w:r>
              <w:rPr>
                <w:rFonts w:hint="eastAsia" w:ascii="宋体" w:hAnsi="宋体"/>
                <w:sz w:val="24"/>
                <w:szCs w:val="24"/>
              </w:rPr>
              <w:t xml:space="preserve">开始定岗图书馆做好秩序维护避免人员插队及突发事件发生。</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9:10</w:t>
            </w:r>
            <w:r>
              <w:rPr>
                <w:rFonts w:hint="eastAsia" w:ascii="宋体" w:hAnsi="宋体"/>
                <w:sz w:val="24"/>
                <w:szCs w:val="24"/>
              </w:rPr>
              <w:t xml:space="preserve">分监控室集合明确工作职责及每日活动内容。</w:t>
            </w:r>
            <w:r>
              <w:rPr>
                <w:rFonts w:ascii="宋体"/>
                <w:sz w:val="24"/>
                <w:szCs w:val="24"/>
              </w:rPr>
            </w:r>
            <w:r/>
          </w:p>
          <w:p>
            <w:pPr>
              <w:pStyle w:val="742"/>
              <w:rPr>
                <w:rFonts w:ascii="宋体"/>
                <w:sz w:val="24"/>
                <w:szCs w:val="24"/>
              </w:rPr>
            </w:pPr>
            <w:r>
              <w:rPr>
                <w:rFonts w:ascii="宋体" w:hAnsi="宋体"/>
                <w:sz w:val="24"/>
                <w:szCs w:val="24"/>
              </w:rPr>
              <w:t xml:space="preserve">09:30-19:00 </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、由两人交叉巡查对各楼层的安全巡查，有无异常情况。并于一小时一次反馈，按规定时间填写巡逻签到表。</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、特殊情况如：临时活动现场秩序维护及突发事件则另行安排。</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、完成领导交办的其他工作。</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16:50</w:t>
            </w:r>
            <w:r>
              <w:rPr>
                <w:rFonts w:hint="eastAsia" w:ascii="宋体" w:hAnsi="宋体"/>
                <w:sz w:val="24"/>
                <w:szCs w:val="24"/>
              </w:rPr>
              <w:t xml:space="preserve">按照既定闭馆流程完成闭馆工作，确保馆内无遗留人员，</w:t>
            </w:r>
            <w:r>
              <w:rPr>
                <w:rFonts w:ascii="宋体" w:hAnsi="宋体"/>
                <w:sz w:val="24"/>
                <w:szCs w:val="24"/>
              </w:rPr>
              <w:t xml:space="preserve">17:30</w:t>
            </w:r>
            <w:r>
              <w:rPr>
                <w:rFonts w:hint="eastAsia" w:ascii="宋体" w:hAnsi="宋体"/>
                <w:sz w:val="24"/>
                <w:szCs w:val="24"/>
              </w:rPr>
              <w:t xml:space="preserve">前完成闭馆，并进行反馈。（如特殊情况闭馆时间顺延）</w:t>
            </w:r>
            <w:r>
              <w:rPr>
                <w:rFonts w:ascii="宋体"/>
                <w:sz w:val="24"/>
                <w:szCs w:val="24"/>
              </w:rPr>
            </w:r>
            <w:r/>
          </w:p>
          <w:p>
            <w:pPr>
              <w:pStyle w:val="742"/>
              <w:rPr>
                <w:rFonts w:ascii="宋体"/>
                <w:sz w:val="24"/>
                <w:szCs w:val="24"/>
                <w:highlight w:val="yellow"/>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19:00</w:t>
            </w:r>
            <w:r>
              <w:rPr>
                <w:rFonts w:hint="eastAsia" w:ascii="宋体" w:hAnsi="宋体"/>
                <w:sz w:val="24"/>
                <w:szCs w:val="24"/>
              </w:rPr>
              <w:t xml:space="preserve">打卡下班</w:t>
            </w:r>
            <w:r>
              <w:rPr>
                <w:rFonts w:ascii="宋体"/>
                <w:sz w:val="24"/>
                <w:szCs w:val="24"/>
                <w:highlight w:val="yellow"/>
              </w:rPr>
            </w:r>
            <w:r/>
          </w:p>
        </w:tc>
      </w:tr>
      <w:tr>
        <w:trPr>
          <w:trHeight w:val="416"/>
        </w:trPr>
        <w:tc>
          <w:tcPr>
            <w:tcW w:w="1008" w:type="dxa"/>
            <w:vAlign w:val="center"/>
            <w:textDirection w:val="lrTb"/>
            <w:noWrap w:val="false"/>
          </w:tcPr>
          <w:p>
            <w:pPr>
              <w:pStyle w:val="742"/>
              <w:rPr>
                <w:rFonts w:ascii="宋体"/>
                <w:sz w:val="24"/>
                <w:szCs w:val="24"/>
              </w:rPr>
            </w:pPr>
            <w:r>
              <w:rPr>
                <w:rFonts w:hint="eastAsia" w:ascii="宋体" w:hAnsi="宋体"/>
                <w:sz w:val="24"/>
                <w:szCs w:val="24"/>
              </w:rPr>
              <w:t xml:space="preserve">消防监控室安保岗（持</w:t>
            </w:r>
            <w:r>
              <w:rPr>
                <w:rFonts w:ascii="宋体" w:hAnsi="宋体"/>
                <w:sz w:val="24"/>
                <w:szCs w:val="24"/>
              </w:rPr>
              <w:t xml:space="preserve"> </w:t>
            </w:r>
            <w:r>
              <w:rPr>
                <w:rFonts w:hint="eastAsia" w:ascii="宋体" w:hAnsi="宋体"/>
                <w:sz w:val="24"/>
                <w:szCs w:val="24"/>
              </w:rPr>
              <w:t xml:space="preserve">证上岗）</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白班</w:t>
            </w:r>
            <w:r>
              <w:rPr>
                <w:rFonts w:ascii="宋体" w:hAnsi="宋体"/>
                <w:sz w:val="24"/>
                <w:szCs w:val="24"/>
              </w:rPr>
              <w:t xml:space="preserve">3 </w:t>
            </w:r>
            <w:r>
              <w:rPr>
                <w:rFonts w:hint="eastAsia" w:ascii="宋体" w:hAnsi="宋体"/>
                <w:sz w:val="24"/>
                <w:szCs w:val="24"/>
              </w:rPr>
              <w:t xml:space="preserve">人、晚班</w:t>
            </w:r>
            <w:r>
              <w:rPr>
                <w:rFonts w:ascii="宋体" w:hAnsi="宋体"/>
                <w:sz w:val="24"/>
                <w:szCs w:val="24"/>
              </w:rPr>
              <w:t xml:space="preserve">3 </w:t>
            </w:r>
            <w:r>
              <w:rPr>
                <w:rFonts w:hint="eastAsia" w:ascii="宋体" w:hAnsi="宋体"/>
                <w:sz w:val="24"/>
                <w:szCs w:val="24"/>
              </w:rPr>
              <w:t xml:space="preserve">人</w:t>
            </w:r>
            <w:r>
              <w:rPr>
                <w:rFonts w:ascii="宋体" w:hAnsi="宋体"/>
                <w:sz w:val="24"/>
                <w:szCs w:val="24"/>
              </w:rPr>
              <w:t xml:space="preserve">(1 </w:t>
            </w:r>
            <w:r>
              <w:rPr>
                <w:rFonts w:hint="eastAsia" w:ascii="宋体" w:hAnsi="宋体"/>
                <w:sz w:val="24"/>
                <w:szCs w:val="24"/>
              </w:rPr>
              <w:t xml:space="preserve">人兼晚班停车场岗，</w:t>
            </w:r>
            <w:r>
              <w:rPr>
                <w:rFonts w:ascii="宋体" w:hAnsi="宋体"/>
                <w:sz w:val="24"/>
                <w:szCs w:val="24"/>
              </w:rPr>
              <w:t xml:space="preserve">1 </w:t>
            </w:r>
            <w:r>
              <w:rPr>
                <w:rFonts w:hint="eastAsia" w:ascii="宋体" w:hAnsi="宋体"/>
                <w:sz w:val="24"/>
                <w:szCs w:val="24"/>
              </w:rPr>
              <w:t xml:space="preserve">人兼白班停车场岗）</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、监控室工作人员首先进行上班签到，确认出勤情况。整理仪容仪表，卸货区集合；</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、参加秩序部简短会议，明确工作内容。</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、详细清点交接班物品检查监控室内的所有设备，包括监控屏幕、报警系统、对讲机等，确保它们都处于正常工作状态。</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、准备岗位值班记录表，用于记录当天发生的所有重要事件和异常情况。</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、启动监控系统的主控软件，检查所有监控摄像头是否在线，图像是否清晰。</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、通过监控屏幕，对百家湖文化中心内外进行实时监控，特别注意出入口、展厅、停车场等关键区域。</w:t>
            </w:r>
            <w:r>
              <w:rPr>
                <w:rFonts w:ascii="宋体"/>
                <w:sz w:val="24"/>
                <w:szCs w:val="24"/>
              </w:rPr>
            </w:r>
            <w:r/>
          </w:p>
          <w:p>
            <w:pPr>
              <w:pStyle w:val="742"/>
              <w:rPr>
                <w:rFonts w:ascii="宋体"/>
                <w:sz w:val="24"/>
                <w:szCs w:val="24"/>
              </w:rPr>
            </w:pPr>
            <w:r>
              <w:rPr>
                <w:rFonts w:ascii="宋体" w:hAnsi="宋体"/>
                <w:sz w:val="24"/>
                <w:szCs w:val="24"/>
              </w:rPr>
              <w:t xml:space="preserve">7</w:t>
            </w:r>
            <w:r>
              <w:rPr>
                <w:rFonts w:hint="eastAsia" w:ascii="宋体" w:hAnsi="宋体"/>
                <w:sz w:val="24"/>
                <w:szCs w:val="24"/>
              </w:rPr>
              <w:t xml:space="preserve">、定期切换监控画面，确保没有监控死角。一旦发现异常情况，如人员徘徊、展品移动、火灾烟雾等，立即通知现场安保人员进行处理。</w:t>
            </w:r>
            <w:r>
              <w:rPr>
                <w:rFonts w:ascii="宋体"/>
                <w:sz w:val="24"/>
                <w:szCs w:val="24"/>
              </w:rPr>
            </w:r>
            <w:r/>
          </w:p>
          <w:p>
            <w:pPr>
              <w:pStyle w:val="742"/>
              <w:rPr>
                <w:rFonts w:ascii="宋体"/>
                <w:sz w:val="24"/>
                <w:szCs w:val="24"/>
              </w:rPr>
            </w:pPr>
            <w:r>
              <w:rPr>
                <w:rFonts w:ascii="宋体" w:hAnsi="宋体"/>
                <w:sz w:val="24"/>
                <w:szCs w:val="24"/>
              </w:rPr>
              <w:t xml:space="preserve">8</w:t>
            </w:r>
            <w:r>
              <w:rPr>
                <w:rFonts w:hint="eastAsia" w:ascii="宋体" w:hAnsi="宋体"/>
                <w:sz w:val="24"/>
                <w:szCs w:val="24"/>
              </w:rPr>
              <w:t xml:space="preserve">、对百家湖文化中心进行实时监控，确保展品和游客的安全及场馆异常情况。</w:t>
            </w:r>
            <w:r>
              <w:rPr>
                <w:rFonts w:ascii="宋体"/>
                <w:sz w:val="24"/>
                <w:szCs w:val="24"/>
              </w:rPr>
            </w:r>
            <w:r/>
          </w:p>
          <w:p>
            <w:pPr>
              <w:pStyle w:val="742"/>
              <w:rPr>
                <w:rFonts w:ascii="宋体"/>
                <w:sz w:val="24"/>
                <w:szCs w:val="24"/>
              </w:rPr>
            </w:pPr>
            <w:r>
              <w:rPr>
                <w:rFonts w:ascii="宋体" w:hAnsi="宋体"/>
                <w:sz w:val="24"/>
                <w:szCs w:val="24"/>
              </w:rPr>
              <w:t xml:space="preserve">9</w:t>
            </w:r>
            <w:r>
              <w:rPr>
                <w:rFonts w:hint="eastAsia" w:ascii="宋体" w:hAnsi="宋体"/>
                <w:sz w:val="24"/>
                <w:szCs w:val="24"/>
              </w:rPr>
              <w:t xml:space="preserve">、根据百家湖文化中心的活动情况，调整监控系统的巡逻路线和重点关注区域。</w:t>
            </w:r>
            <w:r>
              <w:rPr>
                <w:rFonts w:ascii="宋体"/>
                <w:sz w:val="24"/>
                <w:szCs w:val="24"/>
              </w:rPr>
            </w:r>
            <w:r/>
          </w:p>
          <w:p>
            <w:pPr>
              <w:pStyle w:val="742"/>
              <w:rPr>
                <w:rFonts w:ascii="宋体"/>
                <w:sz w:val="24"/>
                <w:szCs w:val="24"/>
              </w:rPr>
            </w:pPr>
            <w:r>
              <w:rPr>
                <w:rFonts w:ascii="宋体" w:hAnsi="宋体"/>
                <w:sz w:val="24"/>
                <w:szCs w:val="24"/>
              </w:rPr>
              <w:t xml:space="preserve">10</w:t>
            </w:r>
            <w:r>
              <w:rPr>
                <w:rFonts w:hint="eastAsia" w:ascii="宋体" w:hAnsi="宋体"/>
                <w:sz w:val="24"/>
                <w:szCs w:val="24"/>
              </w:rPr>
              <w:t xml:space="preserve">、记录当天发生的重要事件和异常情况，包括时间、地点、事件类型、处理措施等。</w:t>
            </w:r>
            <w:r>
              <w:rPr>
                <w:rFonts w:ascii="宋体"/>
                <w:sz w:val="24"/>
                <w:szCs w:val="24"/>
              </w:rPr>
            </w:r>
            <w:r/>
          </w:p>
          <w:p>
            <w:pPr>
              <w:pStyle w:val="742"/>
              <w:rPr>
                <w:rFonts w:ascii="宋体"/>
                <w:sz w:val="24"/>
                <w:szCs w:val="24"/>
              </w:rPr>
            </w:pPr>
            <w:r>
              <w:rPr>
                <w:rFonts w:ascii="宋体" w:hAnsi="宋体"/>
                <w:sz w:val="24"/>
                <w:szCs w:val="24"/>
              </w:rPr>
              <w:t xml:space="preserve">11</w:t>
            </w:r>
            <w:r>
              <w:rPr>
                <w:rFonts w:hint="eastAsia" w:ascii="宋体" w:hAnsi="宋体"/>
                <w:sz w:val="24"/>
                <w:szCs w:val="24"/>
              </w:rPr>
              <w:t xml:space="preserve">、不准无关人员进入监控室（如需进入须得物业负责人同意），不得与无关人员谈论监控内容。</w:t>
            </w:r>
            <w:r>
              <w:rPr>
                <w:rFonts w:ascii="宋体"/>
                <w:sz w:val="24"/>
                <w:szCs w:val="24"/>
              </w:rPr>
            </w:r>
            <w:r/>
          </w:p>
          <w:p>
            <w:pPr>
              <w:pStyle w:val="742"/>
              <w:rPr>
                <w:rFonts w:ascii="宋体"/>
                <w:sz w:val="24"/>
                <w:szCs w:val="24"/>
              </w:rPr>
            </w:pPr>
            <w:r>
              <w:rPr>
                <w:rFonts w:ascii="宋体" w:hAnsi="宋体"/>
                <w:sz w:val="24"/>
                <w:szCs w:val="24"/>
              </w:rPr>
              <w:t xml:space="preserve">12</w:t>
            </w:r>
            <w:r>
              <w:rPr>
                <w:rFonts w:hint="eastAsia" w:ascii="宋体" w:hAnsi="宋体"/>
                <w:sz w:val="24"/>
                <w:szCs w:val="24"/>
              </w:rPr>
              <w:t xml:space="preserve">、完成领导交办的其他工作，规范填写各类台账</w:t>
            </w:r>
            <w:r>
              <w:rPr>
                <w:rFonts w:ascii="宋体"/>
                <w:sz w:val="24"/>
                <w:szCs w:val="24"/>
              </w:rPr>
            </w:r>
            <w:r/>
          </w:p>
          <w:p>
            <w:pPr>
              <w:pStyle w:val="742"/>
              <w:rPr>
                <w:rFonts w:ascii="宋体"/>
                <w:sz w:val="24"/>
                <w:szCs w:val="24"/>
              </w:rPr>
            </w:pPr>
            <w:r>
              <w:rPr>
                <w:rFonts w:ascii="宋体" w:hAnsi="宋体"/>
                <w:sz w:val="24"/>
                <w:szCs w:val="24"/>
              </w:rPr>
              <w:t xml:space="preserve">13</w:t>
            </w:r>
            <w:r>
              <w:rPr>
                <w:rFonts w:hint="eastAsia" w:ascii="宋体" w:hAnsi="宋体"/>
                <w:sz w:val="24"/>
                <w:szCs w:val="24"/>
              </w:rPr>
              <w:t xml:space="preserve">、参加秩序部，列队指引训练及培训，</w:t>
            </w:r>
            <w:r>
              <w:rPr>
                <w:rFonts w:ascii="宋体"/>
                <w:sz w:val="24"/>
                <w:szCs w:val="24"/>
              </w:rPr>
            </w:r>
            <w:r/>
          </w:p>
          <w:p>
            <w:pPr>
              <w:pStyle w:val="742"/>
              <w:rPr>
                <w:rFonts w:ascii="宋体"/>
                <w:sz w:val="24"/>
                <w:szCs w:val="24"/>
                <w:highlight w:val="yellow"/>
              </w:rPr>
            </w:pPr>
            <w:r>
              <w:rPr>
                <w:rFonts w:ascii="宋体" w:hAnsi="宋体"/>
                <w:sz w:val="24"/>
                <w:szCs w:val="24"/>
              </w:rPr>
              <w:t xml:space="preserve">14</w:t>
            </w:r>
            <w:r>
              <w:rPr>
                <w:rFonts w:hint="eastAsia" w:ascii="宋体" w:hAnsi="宋体"/>
                <w:sz w:val="24"/>
                <w:szCs w:val="24"/>
              </w:rPr>
              <w:t xml:space="preserve">、整理交接物品及记录，打卡下班。</w:t>
            </w:r>
            <w:r>
              <w:rPr>
                <w:rFonts w:ascii="宋体"/>
                <w:sz w:val="24"/>
                <w:szCs w:val="24"/>
                <w:highlight w:val="yellow"/>
              </w:rPr>
            </w:r>
            <w:r/>
          </w:p>
        </w:tc>
      </w:tr>
      <w:tr>
        <w:trPr>
          <w:trHeight w:val="3150"/>
        </w:trPr>
        <w:tc>
          <w:tcPr>
            <w:tcW w:w="1008" w:type="dxa"/>
            <w:vAlign w:val="center"/>
            <w:textDirection w:val="lrTb"/>
            <w:noWrap w:val="false"/>
          </w:tcPr>
          <w:p>
            <w:pPr>
              <w:pStyle w:val="742"/>
              <w:rPr>
                <w:rFonts w:ascii="宋体"/>
                <w:sz w:val="24"/>
                <w:szCs w:val="24"/>
              </w:rPr>
            </w:pPr>
            <w:r>
              <w:rPr>
                <w:rFonts w:hint="eastAsia" w:ascii="宋体" w:hAnsi="宋体"/>
                <w:sz w:val="24"/>
                <w:szCs w:val="24"/>
              </w:rPr>
              <w:t xml:space="preserve">负一安保岗</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ascii="宋体" w:hAnsi="宋体"/>
                <w:sz w:val="24"/>
                <w:szCs w:val="24"/>
              </w:rPr>
              <w:t xml:space="preserve">B1 </w:t>
            </w:r>
            <w:r>
              <w:rPr>
                <w:rFonts w:hint="eastAsia" w:ascii="宋体" w:hAnsi="宋体"/>
                <w:sz w:val="24"/>
                <w:szCs w:val="24"/>
              </w:rPr>
              <w:t xml:space="preserve">层</w:t>
            </w:r>
            <w:r>
              <w:rPr>
                <w:rFonts w:ascii="宋体" w:hAnsi="宋体"/>
                <w:sz w:val="24"/>
                <w:szCs w:val="24"/>
              </w:rPr>
              <w:t xml:space="preserve"> </w:t>
            </w:r>
            <w:r>
              <w:rPr>
                <w:rFonts w:hint="eastAsia" w:ascii="宋体" w:hAnsi="宋体"/>
                <w:sz w:val="24"/>
                <w:szCs w:val="24"/>
              </w:rPr>
              <w:t xml:space="preserve">保安兼活动室管理</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hint="eastAsia" w:ascii="宋体" w:hAnsi="宋体"/>
                <w:sz w:val="24"/>
                <w:szCs w:val="24"/>
              </w:rPr>
              <w:t xml:space="preserve">白班：</w:t>
            </w:r>
            <w:r>
              <w:rPr>
                <w:rFonts w:ascii="宋体" w:hAnsi="宋体"/>
                <w:sz w:val="24"/>
                <w:szCs w:val="24"/>
              </w:rPr>
              <w:t xml:space="preserve">07:00-19:00</w:t>
            </w:r>
            <w:r>
              <w:rPr>
                <w:rFonts w:ascii="宋体"/>
                <w:sz w:val="24"/>
                <w:szCs w:val="24"/>
              </w:rPr>
            </w:r>
            <w:r/>
          </w:p>
          <w:p>
            <w:pPr>
              <w:pStyle w:val="742"/>
              <w:rPr>
                <w:rFonts w:ascii="宋体"/>
                <w:sz w:val="24"/>
                <w:szCs w:val="24"/>
              </w:rPr>
            </w:pPr>
            <w:r>
              <w:rPr>
                <w:rFonts w:ascii="宋体" w:hAnsi="宋体"/>
                <w:sz w:val="24"/>
                <w:szCs w:val="24"/>
              </w:rPr>
              <w:t xml:space="preserve">07:00-07:30</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、换好工作服，整理仪容仪表，卸货区集合；</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、参加秩序部简短晨会，明确工作内容。</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、详细清点南门交接班物品及岗位值班记录。</w:t>
            </w:r>
            <w:r>
              <w:rPr>
                <w:rFonts w:ascii="宋体"/>
                <w:sz w:val="24"/>
                <w:szCs w:val="24"/>
              </w:rPr>
            </w:r>
            <w:r/>
          </w:p>
          <w:p>
            <w:pPr>
              <w:pStyle w:val="742"/>
              <w:rPr>
                <w:rFonts w:ascii="宋体"/>
                <w:sz w:val="24"/>
                <w:szCs w:val="24"/>
              </w:rPr>
            </w:pPr>
            <w:r>
              <w:rPr>
                <w:rFonts w:ascii="宋体" w:hAnsi="宋体"/>
                <w:sz w:val="24"/>
                <w:szCs w:val="24"/>
              </w:rPr>
              <w:t xml:space="preserve">07:30-08:30 </w:t>
            </w:r>
            <w:r>
              <w:rPr>
                <w:rFonts w:hint="eastAsia" w:ascii="宋体" w:hAnsi="宋体"/>
                <w:sz w:val="24"/>
                <w:szCs w:val="24"/>
              </w:rPr>
              <w:t xml:space="preserve">在南门岗处站岗。</w:t>
            </w:r>
            <w:r>
              <w:rPr>
                <w:rFonts w:ascii="宋体"/>
                <w:sz w:val="24"/>
                <w:szCs w:val="24"/>
              </w:rPr>
            </w:r>
            <w:r/>
          </w:p>
          <w:p>
            <w:pPr>
              <w:pStyle w:val="742"/>
              <w:rPr>
                <w:rFonts w:ascii="宋体"/>
                <w:sz w:val="24"/>
                <w:szCs w:val="24"/>
              </w:rPr>
            </w:pPr>
            <w:r>
              <w:rPr>
                <w:rFonts w:ascii="宋体" w:hAnsi="宋体"/>
                <w:sz w:val="24"/>
                <w:szCs w:val="24"/>
              </w:rPr>
              <w:t xml:space="preserve">08:30-17:00</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、按规定时间对管辖区域进行安全巡查，有无异常情况。</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9:00</w:t>
            </w:r>
            <w:r>
              <w:rPr>
                <w:rFonts w:hint="eastAsia" w:ascii="宋体" w:hAnsi="宋体"/>
                <w:sz w:val="24"/>
                <w:szCs w:val="24"/>
              </w:rPr>
              <w:t xml:space="preserve">打开西门主通道门、公共区域照明、</w:t>
            </w:r>
            <w:r>
              <w:rPr>
                <w:rFonts w:ascii="宋体" w:hAnsi="宋体"/>
                <w:sz w:val="24"/>
                <w:szCs w:val="24"/>
              </w:rPr>
              <w:t xml:space="preserve">6</w:t>
            </w:r>
            <w:r>
              <w:rPr>
                <w:rFonts w:hint="eastAsia" w:ascii="宋体" w:hAnsi="宋体"/>
                <w:sz w:val="24"/>
                <w:szCs w:val="24"/>
              </w:rPr>
              <w:t xml:space="preserve">号电梯及室外消防通道。</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、南门快递收发、人员及物品出入登记，停车场出入问题管理。</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、在</w:t>
            </w:r>
            <w:r>
              <w:rPr>
                <w:rFonts w:ascii="宋体" w:hAnsi="宋体"/>
                <w:sz w:val="24"/>
                <w:szCs w:val="24"/>
              </w:rPr>
              <w:t xml:space="preserve">1</w:t>
            </w:r>
            <w:r>
              <w:rPr>
                <w:rFonts w:hint="eastAsia" w:ascii="宋体" w:hAnsi="宋体"/>
                <w:sz w:val="24"/>
                <w:szCs w:val="24"/>
              </w:rPr>
              <w:t xml:space="preserve">楼区域一小时一次签到；对所辖区域楼消防栓、灭火器、办公室、公共区域照明等设施设备进行检查，</w:t>
            </w:r>
            <w:r>
              <w:rPr>
                <w:rFonts w:ascii="宋体" w:hAnsi="宋体"/>
                <w:sz w:val="24"/>
                <w:szCs w:val="24"/>
              </w:rPr>
              <w:t xml:space="preserve"> </w:t>
            </w:r>
            <w:r>
              <w:rPr>
                <w:rFonts w:hint="eastAsia" w:ascii="宋体" w:hAnsi="宋体"/>
                <w:sz w:val="24"/>
                <w:szCs w:val="24"/>
              </w:rPr>
              <w:t xml:space="preserve">如有问题立即报告工程部处理；</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、完成领导交办的其他工作，规范填写各类台账</w:t>
            </w:r>
            <w:r>
              <w:rPr>
                <w:rFonts w:ascii="宋体"/>
                <w:sz w:val="24"/>
                <w:szCs w:val="24"/>
              </w:rPr>
            </w:r>
            <w:r/>
          </w:p>
          <w:p>
            <w:pPr>
              <w:pStyle w:val="742"/>
              <w:rPr>
                <w:rFonts w:ascii="宋体"/>
                <w:sz w:val="24"/>
                <w:szCs w:val="24"/>
              </w:rPr>
            </w:pPr>
            <w:r>
              <w:rPr>
                <w:rFonts w:ascii="宋体" w:hAnsi="宋体"/>
                <w:sz w:val="24"/>
                <w:szCs w:val="24"/>
              </w:rPr>
              <w:t xml:space="preserve">17:00-18:30</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、关闭所辖区域设施设备确保馆内无遗留人员，根据馆内情况，</w:t>
            </w:r>
            <w:r>
              <w:rPr>
                <w:rFonts w:ascii="宋体" w:hAnsi="宋体"/>
                <w:sz w:val="24"/>
                <w:szCs w:val="24"/>
              </w:rPr>
              <w:t xml:space="preserve">17:30</w:t>
            </w:r>
            <w:r>
              <w:rPr>
                <w:rFonts w:hint="eastAsia" w:ascii="宋体" w:hAnsi="宋体"/>
                <w:sz w:val="24"/>
                <w:szCs w:val="24"/>
              </w:rPr>
              <w:t xml:space="preserve">前准时完成闭馆。（如特殊情况闭馆时间顺延）</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、参加秩序部，列队指引训练及培训；</w:t>
            </w:r>
            <w:r>
              <w:rPr>
                <w:rFonts w:ascii="宋体"/>
                <w:sz w:val="24"/>
                <w:szCs w:val="24"/>
              </w:rPr>
            </w:r>
            <w:r/>
          </w:p>
          <w:p>
            <w:pPr>
              <w:pStyle w:val="742"/>
              <w:rPr>
                <w:rFonts w:ascii="宋体"/>
                <w:sz w:val="24"/>
                <w:szCs w:val="24"/>
              </w:rPr>
            </w:pPr>
            <w:r>
              <w:rPr>
                <w:rFonts w:ascii="宋体" w:hAnsi="宋体"/>
                <w:sz w:val="24"/>
                <w:szCs w:val="24"/>
              </w:rPr>
              <w:t xml:space="preserve">18:30-19:00</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、整理交接物品及记录，</w:t>
            </w:r>
            <w:r>
              <w:rPr>
                <w:rFonts w:ascii="宋体" w:hAnsi="宋体"/>
                <w:sz w:val="24"/>
                <w:szCs w:val="24"/>
              </w:rPr>
              <w:t xml:space="preserve">19:00</w:t>
            </w:r>
            <w:r>
              <w:rPr>
                <w:rFonts w:hint="eastAsia" w:ascii="宋体" w:hAnsi="宋体"/>
                <w:sz w:val="24"/>
                <w:szCs w:val="24"/>
              </w:rPr>
              <w:t xml:space="preserve">打卡下班。</w:t>
            </w:r>
            <w:r>
              <w:rPr>
                <w:rFonts w:ascii="宋体"/>
                <w:sz w:val="24"/>
                <w:szCs w:val="24"/>
              </w:rPr>
            </w:r>
            <w:r/>
          </w:p>
        </w:tc>
      </w:tr>
      <w:tr>
        <w:trPr>
          <w:trHeight w:val="420"/>
        </w:trPr>
        <w:tc>
          <w:tcPr>
            <w:shd w:val="clear" w:color="000000" w:fill="ffffff"/>
            <w:tcW w:w="1008" w:type="dxa"/>
            <w:vAlign w:val="center"/>
            <w:textDirection w:val="lrTb"/>
            <w:noWrap/>
          </w:tcPr>
          <w:p>
            <w:pPr>
              <w:pStyle w:val="742"/>
              <w:rPr>
                <w:rFonts w:ascii="宋体"/>
                <w:sz w:val="24"/>
                <w:szCs w:val="24"/>
              </w:rPr>
            </w:pPr>
            <w:r>
              <w:rPr>
                <w:rFonts w:hint="eastAsia" w:ascii="宋体" w:hAnsi="宋体"/>
                <w:sz w:val="24"/>
                <w:szCs w:val="24"/>
              </w:rPr>
              <w:t xml:space="preserve">安保轮休岗（消防监控室安保岗除外）</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负责休息岗位的工作顶替</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highlight w:val="yellow"/>
              </w:rPr>
            </w:pPr>
            <w:r>
              <w:rPr>
                <w:rFonts w:hint="eastAsia" w:ascii="宋体" w:hAnsi="宋体"/>
                <w:sz w:val="24"/>
                <w:szCs w:val="24"/>
              </w:rPr>
              <w:t xml:space="preserve">负责安保岗（监控室安保岗除外）的轮休工作</w:t>
            </w:r>
            <w:r>
              <w:rPr>
                <w:rFonts w:ascii="宋体"/>
                <w:sz w:val="24"/>
                <w:szCs w:val="24"/>
                <w:highlight w:val="yellow"/>
              </w:rPr>
            </w:r>
            <w:r/>
          </w:p>
        </w:tc>
      </w:tr>
      <w:tr>
        <w:trPr>
          <w:trHeight w:val="840"/>
        </w:trPr>
        <w:tc>
          <w:tcPr>
            <w:shd w:val="clear" w:color="000000" w:fill="ffffff"/>
            <w:tcW w:w="1008" w:type="dxa"/>
            <w:vAlign w:val="center"/>
            <w:textDirection w:val="lrTb"/>
            <w:noWrap/>
          </w:tcPr>
          <w:p>
            <w:pPr>
              <w:pStyle w:val="742"/>
              <w:rPr>
                <w:rFonts w:ascii="宋体"/>
                <w:sz w:val="24"/>
                <w:szCs w:val="24"/>
              </w:rPr>
            </w:pPr>
            <w:r>
              <w:rPr>
                <w:rFonts w:hint="eastAsia" w:ascii="宋体" w:hAnsi="宋体"/>
                <w:sz w:val="24"/>
                <w:szCs w:val="24"/>
              </w:rPr>
              <w:t xml:space="preserve">综合维修工</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负责现场日常维修及巡检工作</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、负责场馆内设施设备日常巡检及保养工作；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、负责场馆内设备故障维修工作；</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、负责场馆内工程类突发事件应急处理工作；</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、负责工程类工具及材料的日常管理工作</w:t>
            </w:r>
            <w:r>
              <w:rPr>
                <w:rFonts w:ascii="宋体"/>
                <w:sz w:val="24"/>
                <w:szCs w:val="24"/>
              </w:rPr>
            </w:r>
            <w:r/>
          </w:p>
        </w:tc>
      </w:tr>
      <w:tr>
        <w:trPr>
          <w:trHeight w:val="630"/>
        </w:trPr>
        <w:tc>
          <w:tcPr>
            <w:shd w:val="clear" w:color="000000" w:fill="ffffff"/>
            <w:tcW w:w="1008" w:type="dxa"/>
            <w:vAlign w:val="center"/>
            <w:textDirection w:val="lrTb"/>
            <w:noWrap/>
          </w:tcPr>
          <w:p>
            <w:pPr>
              <w:pStyle w:val="742"/>
              <w:rPr>
                <w:rFonts w:ascii="宋体"/>
                <w:sz w:val="24"/>
                <w:szCs w:val="24"/>
              </w:rPr>
            </w:pPr>
            <w:r>
              <w:rPr>
                <w:rFonts w:hint="eastAsia" w:ascii="宋体" w:hAnsi="宋体"/>
                <w:sz w:val="24"/>
                <w:szCs w:val="24"/>
              </w:rPr>
              <w:t xml:space="preserve">高压值班岗</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负责高配房值班工作</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、做好高配房岗位的值守工作；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、负责高配房内设施设备日常巡查工作，如有问题及时上报处理；</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、配合维保单位做好设备维保工作；</w:t>
            </w:r>
            <w:r>
              <w:rPr>
                <w:rFonts w:ascii="宋体"/>
                <w:sz w:val="24"/>
                <w:szCs w:val="24"/>
              </w:rPr>
            </w:r>
            <w:r/>
          </w:p>
        </w:tc>
      </w:tr>
      <w:tr>
        <w:trPr>
          <w:trHeight w:val="416"/>
        </w:trPr>
        <w:tc>
          <w:tcPr>
            <w:shd w:val="clear" w:color="000000" w:fill="ffffff"/>
            <w:tcW w:w="1008" w:type="dxa"/>
            <w:vAlign w:val="center"/>
            <w:textDirection w:val="lrTb"/>
            <w:noWrap w:val="false"/>
          </w:tcPr>
          <w:p>
            <w:pPr>
              <w:pStyle w:val="742"/>
              <w:rPr>
                <w:rFonts w:ascii="宋体"/>
                <w:sz w:val="24"/>
                <w:szCs w:val="24"/>
              </w:rPr>
            </w:pPr>
            <w:r>
              <w:rPr>
                <w:rFonts w:hint="eastAsia" w:ascii="宋体" w:hAnsi="宋体"/>
                <w:sz w:val="24"/>
                <w:szCs w:val="24"/>
              </w:rPr>
              <w:t xml:space="preserve">保洁领班</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负责现场卫生工作安排、检查、保洁物资领用等</w:t>
            </w:r>
            <w:r>
              <w:rPr>
                <w:rFonts w:ascii="宋体"/>
                <w:sz w:val="24"/>
                <w:szCs w:val="24"/>
              </w:rPr>
            </w:r>
            <w:r/>
          </w:p>
        </w:tc>
        <w:tc>
          <w:tcPr>
            <w:tcW w:w="816" w:type="dxa"/>
            <w:vAlign w:val="center"/>
            <w:textDirection w:val="lrTb"/>
            <w:noWrap/>
          </w:tcPr>
          <w:p>
            <w:pPr>
              <w:pStyle w:val="742"/>
              <w:rPr>
                <w:rFonts w:ascii="宋体"/>
                <w:sz w:val="24"/>
                <w:szCs w:val="24"/>
              </w:rPr>
            </w:pPr>
            <w:r>
              <w:rPr>
                <w:rFonts w:hint="eastAsia" w:ascii="宋体" w:hAnsi="宋体"/>
                <w:sz w:val="24"/>
                <w:szCs w:val="24"/>
              </w:rPr>
              <w:t xml:space="preserve">全馆</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、每日召开保洁部晨会，宣贯晨会要求及项目工作指示，安排各岗位工作事宜，检查保洁仪容仪表。</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、巡视检查馆内大堂、展厅、电梯轿厢内外、各楼层地面、卫生间、茶水间、电梯厅镜面、各种设施设备等的卫生情况。对检查的问题和不合格项进行整改、记录。</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、处理保洁部内务和物料整理工作，做好物资领用记录，每月定期盘点一次做到台账清晰吻合。</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、每日循坏巡查馆内卫生情况并及时监督整改。</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、每周一次细化工作检查及保洁培训。</w:t>
            </w:r>
            <w:r>
              <w:rPr>
                <w:rFonts w:ascii="宋体"/>
                <w:sz w:val="24"/>
                <w:szCs w:val="24"/>
              </w:rPr>
            </w:r>
            <w:r/>
          </w:p>
        </w:tc>
      </w:tr>
      <w:tr>
        <w:trPr>
          <w:trHeight w:val="841"/>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5F</w:t>
            </w:r>
            <w:r>
              <w:rPr>
                <w:rFonts w:hint="eastAsia" w:ascii="宋体" w:hAnsi="宋体"/>
                <w:sz w:val="24"/>
                <w:szCs w:val="24"/>
              </w:rPr>
              <w:t xml:space="preserve">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5F</w:t>
            </w:r>
            <w:r>
              <w:rPr>
                <w:rFonts w:hint="eastAsia" w:ascii="宋体" w:hAnsi="宋体"/>
                <w:sz w:val="24"/>
                <w:szCs w:val="24"/>
              </w:rPr>
              <w:t xml:space="preserve">公共区域及展厅内卫生清洁工作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1810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、每日一次对楼层地面、展厅、电梯轿厢内外、电梯镜面、立面玻璃、扶手、卫生间、茶水间、办公室、会议室、后场通道、公共区域、各种设施设备卫生清洁工作。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、每日两次垃圾收集，并确保垃圾袋内垃圾不超过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、每日循环保洁、发现垃圾杂物并及时清除。</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、卫生间每天上午、下午二次大清洁工作，另每隔半小时进行局部清洁工作，保证洗手间无异味、无水迹、尿迹、镜面整洁光亮，墙面隔断无污迹、无灰尘。垃圾桶内外干净。擦手纸、洗手液保持供应。</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、茶水间每日循环保洁，茶叶桶及时清倒，保持地面无水迹、无杂物，无污渍。</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、每周一次对消防通道、楼梯厅、消防栓、窗户、墙面、地毯进行清洁除尘等工作。</w:t>
            </w:r>
            <w:r>
              <w:rPr>
                <w:rFonts w:ascii="宋体"/>
                <w:sz w:val="24"/>
                <w:szCs w:val="24"/>
              </w:rPr>
            </w:r>
            <w:r/>
          </w:p>
          <w:p>
            <w:pPr>
              <w:pStyle w:val="742"/>
              <w:rPr>
                <w:rFonts w:ascii="宋体"/>
                <w:sz w:val="24"/>
                <w:szCs w:val="24"/>
              </w:rPr>
            </w:pPr>
            <w:r>
              <w:rPr>
                <w:rFonts w:ascii="宋体" w:hAnsi="宋体"/>
                <w:sz w:val="24"/>
                <w:szCs w:val="24"/>
              </w:rPr>
              <w:t xml:space="preserve">7</w:t>
            </w:r>
            <w:r>
              <w:rPr>
                <w:rFonts w:hint="eastAsia" w:ascii="宋体" w:hAnsi="宋体"/>
                <w:sz w:val="24"/>
                <w:szCs w:val="24"/>
              </w:rPr>
              <w:t xml:space="preserve">、每周一次对楼层不锈钢门、电梯轿厢、走廊扶手进行除锈保养等工作。</w:t>
            </w:r>
            <w:r>
              <w:rPr>
                <w:rFonts w:ascii="宋体"/>
                <w:sz w:val="24"/>
                <w:szCs w:val="24"/>
              </w:rPr>
            </w:r>
            <w:r/>
          </w:p>
          <w:p>
            <w:pPr>
              <w:pStyle w:val="742"/>
              <w:rPr>
                <w:rFonts w:ascii="宋体"/>
                <w:sz w:val="24"/>
                <w:szCs w:val="24"/>
              </w:rPr>
            </w:pPr>
            <w:r>
              <w:rPr>
                <w:rFonts w:ascii="宋体" w:hAnsi="宋体"/>
                <w:sz w:val="24"/>
                <w:szCs w:val="24"/>
              </w:rPr>
              <w:t xml:space="preserve">8</w:t>
            </w:r>
            <w:r>
              <w:rPr>
                <w:rFonts w:hint="eastAsia" w:ascii="宋体" w:hAnsi="宋体"/>
                <w:sz w:val="24"/>
                <w:szCs w:val="24"/>
              </w:rPr>
              <w:t xml:space="preserve">、节假日及各项活动保洁服务不低于日常工作频次。</w:t>
            </w:r>
            <w:r>
              <w:rPr>
                <w:rFonts w:ascii="宋体"/>
                <w:sz w:val="24"/>
                <w:szCs w:val="24"/>
              </w:rPr>
            </w:r>
            <w:r/>
          </w:p>
        </w:tc>
      </w:tr>
      <w:tr>
        <w:trPr>
          <w:trHeight w:val="699"/>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4F</w:t>
            </w:r>
            <w:r>
              <w:rPr>
                <w:rFonts w:hint="eastAsia" w:ascii="宋体" w:hAnsi="宋体"/>
                <w:sz w:val="24"/>
                <w:szCs w:val="24"/>
              </w:rPr>
              <w:t xml:space="preserve">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4F</w:t>
            </w:r>
            <w:r>
              <w:rPr>
                <w:rFonts w:hint="eastAsia" w:ascii="宋体" w:hAnsi="宋体"/>
                <w:sz w:val="24"/>
                <w:szCs w:val="24"/>
              </w:rPr>
              <w:t xml:space="preserve">公共区域及展厅内卫生清洁工作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2400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、每日一次对楼层地面、展厅、电梯轿厢内外、电梯镜面、立面玻璃、扶手、卫生间、茶水间、办公室、会议室、后场通道、公共区域、各种设施设备卫生清洁工作。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、每日两次垃圾收集，并确保垃圾袋内垃圾不超过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、每日循环保洁、发现垃圾杂物并及时清除。</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、卫生间每天上午、下午二次大清洁工作，另每隔半小时进行局部清洁工作，保证洗手间无异味、无水迹、尿迹、镜面整洁光亮，墙面隔断无污迹、无灰尘。垃圾桶内外干净。擦手纸、洗手液保持供应。</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、茶水间每日循环保洁，茶叶桶及时清倒，保持地面无水迹、无杂物，无污渍。</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、每周一次对消防通道、楼梯厅、消防栓、窗户、墙面、地毯进行清洁除尘等工作。</w:t>
            </w:r>
            <w:r>
              <w:rPr>
                <w:rFonts w:ascii="宋体"/>
                <w:sz w:val="24"/>
                <w:szCs w:val="24"/>
              </w:rPr>
            </w:r>
            <w:r/>
          </w:p>
          <w:p>
            <w:pPr>
              <w:pStyle w:val="742"/>
              <w:rPr>
                <w:rFonts w:ascii="宋体"/>
                <w:sz w:val="24"/>
                <w:szCs w:val="24"/>
              </w:rPr>
            </w:pPr>
            <w:r>
              <w:rPr>
                <w:rFonts w:ascii="宋体" w:hAnsi="宋体"/>
                <w:sz w:val="24"/>
                <w:szCs w:val="24"/>
              </w:rPr>
              <w:t xml:space="preserve">7</w:t>
            </w:r>
            <w:r>
              <w:rPr>
                <w:rFonts w:hint="eastAsia" w:ascii="宋体" w:hAnsi="宋体"/>
                <w:sz w:val="24"/>
                <w:szCs w:val="24"/>
              </w:rPr>
              <w:t xml:space="preserve">、每周一次对楼层不锈钢门、电梯轿厢、走廊扶手进行除锈保养等工作。</w:t>
            </w:r>
            <w:r>
              <w:rPr>
                <w:rFonts w:ascii="宋体"/>
                <w:sz w:val="24"/>
                <w:szCs w:val="24"/>
              </w:rPr>
            </w:r>
            <w:r/>
          </w:p>
          <w:p>
            <w:pPr>
              <w:pStyle w:val="742"/>
              <w:rPr>
                <w:rFonts w:ascii="宋体"/>
                <w:sz w:val="24"/>
                <w:szCs w:val="24"/>
              </w:rPr>
            </w:pPr>
            <w:r>
              <w:rPr>
                <w:rFonts w:ascii="宋体" w:hAnsi="宋体"/>
                <w:sz w:val="24"/>
                <w:szCs w:val="24"/>
              </w:rPr>
              <w:t xml:space="preserve">8</w:t>
            </w:r>
            <w:r>
              <w:rPr>
                <w:rFonts w:hint="eastAsia" w:ascii="宋体" w:hAnsi="宋体"/>
                <w:sz w:val="24"/>
                <w:szCs w:val="24"/>
              </w:rPr>
              <w:t xml:space="preserve">、节假日及各项活动保洁服务不低于日常工作频次。</w:t>
            </w:r>
            <w:r>
              <w:rPr>
                <w:rFonts w:ascii="宋体"/>
                <w:sz w:val="24"/>
                <w:szCs w:val="24"/>
              </w:rPr>
            </w:r>
            <w:r/>
          </w:p>
        </w:tc>
      </w:tr>
      <w:tr>
        <w:trPr>
          <w:trHeight w:val="2258"/>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3F</w:t>
            </w:r>
            <w:r>
              <w:rPr>
                <w:rFonts w:hint="eastAsia" w:ascii="宋体" w:hAnsi="宋体"/>
                <w:sz w:val="24"/>
                <w:szCs w:val="24"/>
              </w:rPr>
              <w:t xml:space="preserve">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3F</w:t>
            </w:r>
            <w:r>
              <w:rPr>
                <w:rFonts w:hint="eastAsia" w:ascii="宋体" w:hAnsi="宋体"/>
                <w:sz w:val="24"/>
                <w:szCs w:val="24"/>
              </w:rPr>
              <w:t xml:space="preserve">公共区域及展厅内卫生清洁工作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2420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、每日一次对楼层地面、展厅、电梯轿厢内外、电梯镜面、立面玻璃、扶手、卫生间、茶水间、办公室、会议室、后场通道、公共区域、各种设施设备卫生清洁工作。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、每日两次垃圾收集，并确保垃圾袋内垃圾不超过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、每日循环保洁、发现垃圾杂物并及时清除。</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、卫生间每天上午、下午二次大清洁工作，另每隔半小时进行局部清洁工作，保证洗手间无异味、无水迹、尿迹、镜面整洁光亮，墙面隔断无污迹、无灰尘。垃圾桶内外干净。擦手纸、洗手液保持供应。</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、茶水间每日循环保洁，茶叶桶及时清倒，保持地面无水迹、无杂物，无污渍。</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、每周一次对消防通道、楼梯厅、消防栓、窗户、墙面、地毯进行清洁除尘等工作。</w:t>
            </w:r>
            <w:r>
              <w:rPr>
                <w:rFonts w:ascii="宋体"/>
                <w:sz w:val="24"/>
                <w:szCs w:val="24"/>
              </w:rPr>
            </w:r>
            <w:r/>
          </w:p>
          <w:p>
            <w:pPr>
              <w:pStyle w:val="742"/>
              <w:rPr>
                <w:rFonts w:ascii="宋体"/>
                <w:sz w:val="24"/>
                <w:szCs w:val="24"/>
              </w:rPr>
            </w:pPr>
            <w:r>
              <w:rPr>
                <w:rFonts w:ascii="宋体" w:hAnsi="宋体"/>
                <w:sz w:val="24"/>
                <w:szCs w:val="24"/>
              </w:rPr>
              <w:t xml:space="preserve">7</w:t>
            </w:r>
            <w:r>
              <w:rPr>
                <w:rFonts w:hint="eastAsia" w:ascii="宋体" w:hAnsi="宋体"/>
                <w:sz w:val="24"/>
                <w:szCs w:val="24"/>
              </w:rPr>
              <w:t xml:space="preserve">、每周一次对楼层不锈钢门、电梯轿厢、走廊扶手进行除锈保养等工作。</w:t>
            </w:r>
            <w:r>
              <w:rPr>
                <w:rFonts w:ascii="宋体"/>
                <w:sz w:val="24"/>
                <w:szCs w:val="24"/>
              </w:rPr>
            </w:r>
            <w:r/>
          </w:p>
          <w:p>
            <w:pPr>
              <w:pStyle w:val="742"/>
              <w:rPr>
                <w:rFonts w:ascii="宋体"/>
                <w:sz w:val="24"/>
                <w:szCs w:val="24"/>
              </w:rPr>
            </w:pPr>
            <w:r>
              <w:rPr>
                <w:rFonts w:ascii="宋体" w:hAnsi="宋体"/>
                <w:sz w:val="24"/>
                <w:szCs w:val="24"/>
              </w:rPr>
              <w:t xml:space="preserve">8</w:t>
            </w:r>
            <w:r>
              <w:rPr>
                <w:rFonts w:hint="eastAsia" w:ascii="宋体" w:hAnsi="宋体"/>
                <w:sz w:val="24"/>
                <w:szCs w:val="24"/>
              </w:rPr>
              <w:t xml:space="preserve">、节假日及各项活动保洁服务不低于日常工作频次。</w:t>
            </w:r>
            <w:r>
              <w:rPr>
                <w:rFonts w:ascii="宋体"/>
                <w:sz w:val="24"/>
                <w:szCs w:val="24"/>
              </w:rPr>
            </w:r>
            <w:r/>
          </w:p>
        </w:tc>
      </w:tr>
      <w:tr>
        <w:trPr>
          <w:trHeight w:val="1550"/>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2F</w:t>
            </w:r>
            <w:r>
              <w:rPr>
                <w:rFonts w:hint="eastAsia" w:ascii="宋体" w:hAnsi="宋体"/>
                <w:sz w:val="24"/>
                <w:szCs w:val="24"/>
              </w:rPr>
              <w:t xml:space="preserve">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2F</w:t>
            </w:r>
            <w:r>
              <w:rPr>
                <w:rFonts w:hint="eastAsia" w:ascii="宋体" w:hAnsi="宋体"/>
                <w:sz w:val="24"/>
                <w:szCs w:val="24"/>
              </w:rPr>
              <w:t xml:space="preserve">公共区域及发布大厅兼洗手间卫生清洁工作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1500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、每日一次对楼层地面、展厅、电梯轿厢内外、电梯镜面、立面玻璃、扶手、卫生间、茶水间、办公室、会议室、后场通道、公共区域、各种设施设备卫生清洁工作。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、每日两次垃圾收集，并确保垃圾袋内垃圾不超过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、每日循环保洁、发现垃圾杂物并及时清除。</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、卫生间每天上午、下午二次大清洁工作，另每隔半小时进行局部清洁工作，保证洗手间无异味、无水迹、尿迹、镜面整洁光亮，墙面隔断无污迹、无灰尘。垃圾桶内外干净。擦手纸、洗手液保持供应。</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、茶水间每日循环保洁，茶叶桶及时清倒，保持地面无水迹、无杂物，无污渍。</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、每周一次对消防通道、楼梯厅、消防栓、窗户、墙面、地毯进行清洁除尘等工作。</w:t>
            </w:r>
            <w:r>
              <w:rPr>
                <w:rFonts w:ascii="宋体"/>
                <w:sz w:val="24"/>
                <w:szCs w:val="24"/>
              </w:rPr>
            </w:r>
            <w:r/>
          </w:p>
          <w:p>
            <w:pPr>
              <w:pStyle w:val="742"/>
              <w:rPr>
                <w:rFonts w:ascii="宋体"/>
                <w:sz w:val="24"/>
                <w:szCs w:val="24"/>
              </w:rPr>
            </w:pPr>
            <w:r>
              <w:rPr>
                <w:rFonts w:ascii="宋体" w:hAnsi="宋体"/>
                <w:sz w:val="24"/>
                <w:szCs w:val="24"/>
              </w:rPr>
              <w:t xml:space="preserve">7</w:t>
            </w:r>
            <w:r>
              <w:rPr>
                <w:rFonts w:hint="eastAsia" w:ascii="宋体" w:hAnsi="宋体"/>
                <w:sz w:val="24"/>
                <w:szCs w:val="24"/>
              </w:rPr>
              <w:t xml:space="preserve">、每周一次对楼层不锈钢门、电梯轿厢、走廊扶手进行除锈保养等工作。</w:t>
            </w:r>
            <w:r>
              <w:rPr>
                <w:rFonts w:ascii="宋体"/>
                <w:sz w:val="24"/>
                <w:szCs w:val="24"/>
              </w:rPr>
            </w:r>
            <w:r/>
          </w:p>
          <w:p>
            <w:pPr>
              <w:pStyle w:val="742"/>
              <w:rPr>
                <w:rFonts w:ascii="宋体"/>
                <w:sz w:val="24"/>
                <w:szCs w:val="24"/>
              </w:rPr>
            </w:pPr>
            <w:r>
              <w:rPr>
                <w:rFonts w:ascii="宋体" w:hAnsi="宋体"/>
                <w:sz w:val="24"/>
                <w:szCs w:val="24"/>
              </w:rPr>
              <w:t xml:space="preserve">8</w:t>
            </w:r>
            <w:r>
              <w:rPr>
                <w:rFonts w:hint="eastAsia" w:ascii="宋体" w:hAnsi="宋体"/>
                <w:sz w:val="24"/>
                <w:szCs w:val="24"/>
              </w:rPr>
              <w:t xml:space="preserve">、节假日及各项活动保洁服务不低于日常工作频次。</w:t>
            </w:r>
            <w:r>
              <w:rPr>
                <w:rFonts w:ascii="宋体"/>
                <w:sz w:val="24"/>
                <w:szCs w:val="24"/>
              </w:rPr>
            </w:r>
            <w:r/>
          </w:p>
        </w:tc>
      </w:tr>
      <w:tr>
        <w:trPr>
          <w:trHeight w:val="1890"/>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层图书馆保洁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负责图书馆内卫生清洁工作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1800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、每日一次对书架、前台、阅读桌面、儿童阅读区、沙发、茶几、地面、设施设备的卫生清洁工作。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、每日两次人流量较低时对书架书籍摆放整理并进行收纳。</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、每日两次儿童阅读区沙发、桌面进行清洁擦拭工作，每隔半小时进行局部清洁工作。</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、每日两次垃圾收集，并确保垃圾袋内垃圾不超过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、每日循环保洁、发现图书馆内垃圾杂物并及时清除。</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、每周一次对门缝、卡槽、书架、地毯、桌角、椅子进行清洁擦拭除尘等工作。确保干净无灰尘、无污迹。</w:t>
            </w:r>
            <w:r>
              <w:rPr>
                <w:rFonts w:ascii="宋体"/>
                <w:sz w:val="24"/>
                <w:szCs w:val="24"/>
              </w:rPr>
            </w:r>
            <w:r/>
          </w:p>
        </w:tc>
      </w:tr>
      <w:tr>
        <w:trPr>
          <w:trHeight w:val="1975"/>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层保洁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1F</w:t>
            </w:r>
            <w:r>
              <w:rPr>
                <w:rFonts w:hint="eastAsia" w:ascii="宋体" w:hAnsi="宋体"/>
                <w:sz w:val="24"/>
                <w:szCs w:val="24"/>
              </w:rPr>
              <w:t xml:space="preserve">大厅及办公室卫生清洁工作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3300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、每日对领导办公室、接待室、卫生间、茶水间、电梯轿厢、就餐区、快递收纳架、公共区域、各种设施设备的卫生清洁工作。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、每次两次垃圾收集，并确保垃圾袋内垃圾不超过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、每日下午人流量较低时对就餐区进行除污渍、油渍大清洁工作。保证地面、桌面洁净、无污迹、无灰尘。</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、每日对接待室进行整理、沙发、坐垫、靠枕保证平整干净。</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、卫生间每天上午、下午二次大清洁工作，另每隔半小时进行局部清洁工作，保证洗手间无异味、无水迹、尿迹、镜面整洁光亮，墙面隔断无污迹、无灰尘。垃圾桶内外干净。擦手纸、洗手液保持供应。</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、茶水间每日循环保洁，茶叶桶及时清倒，保持地面无水迹、无杂物，无污渍。</w:t>
            </w:r>
            <w:r>
              <w:rPr>
                <w:rFonts w:ascii="宋体"/>
                <w:sz w:val="24"/>
                <w:szCs w:val="24"/>
              </w:rPr>
            </w:r>
            <w:r/>
          </w:p>
          <w:p>
            <w:pPr>
              <w:pStyle w:val="742"/>
              <w:rPr>
                <w:rFonts w:ascii="宋体"/>
                <w:sz w:val="24"/>
                <w:szCs w:val="24"/>
              </w:rPr>
            </w:pPr>
            <w:r>
              <w:rPr>
                <w:rFonts w:ascii="宋体" w:hAnsi="宋体"/>
                <w:sz w:val="24"/>
                <w:szCs w:val="24"/>
              </w:rPr>
              <w:t xml:space="preserve">7</w:t>
            </w:r>
            <w:r>
              <w:rPr>
                <w:rFonts w:hint="eastAsia" w:ascii="宋体" w:hAnsi="宋体"/>
                <w:sz w:val="24"/>
                <w:szCs w:val="24"/>
              </w:rPr>
              <w:t xml:space="preserve">、每周一次对消防通道、楼梯厅、消防栓、窗户、墙面、办公室地毯进行清洁除尘等工作。</w:t>
            </w:r>
            <w:r>
              <w:rPr>
                <w:rFonts w:ascii="宋体"/>
                <w:sz w:val="24"/>
                <w:szCs w:val="24"/>
              </w:rPr>
            </w:r>
            <w:r/>
          </w:p>
        </w:tc>
      </w:tr>
      <w:tr>
        <w:trPr>
          <w:trHeight w:val="1692"/>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B1</w:t>
            </w:r>
            <w:r>
              <w:rPr>
                <w:rFonts w:hint="eastAsia" w:ascii="宋体" w:hAnsi="宋体"/>
                <w:sz w:val="24"/>
                <w:szCs w:val="24"/>
              </w:rPr>
              <w:t xml:space="preserve">室内保洁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B1</w:t>
            </w:r>
            <w:r>
              <w:rPr>
                <w:rFonts w:hint="eastAsia" w:ascii="宋体" w:hAnsi="宋体"/>
                <w:sz w:val="24"/>
                <w:szCs w:val="24"/>
              </w:rPr>
              <w:t xml:space="preserve">工区及功能室内卫生清洁工作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3000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、每日对展区、卫生间、茶水间、电梯轿厢、亲子绘本馆、大小报告厅、发布厅、培训教室、活动室、舞蹈室、摄影棚、录音室、排练厅、非机动车库等公共区域及各种设施设备的卫生清洁工作。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、每次两次垃圾收集，并确保垃圾袋内垃圾不超过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、每日使用过的功能室结束后，立即清理现场垃圾，包括废纸、饮料瓶、食物残渣等，确保空间迅速恢复整洁。及时进行卫生清洁工作，确保房间打扫及时正常使用。</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、每日循环对公共区域、卫生间、茶水间卫生进行巡场等工作。</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、定期擦拭设备并清洁会议室内的投影设备、音响、电子设备等，确保其表面无灰尘，运行正常。</w:t>
            </w:r>
            <w:r>
              <w:rPr>
                <w:rFonts w:ascii="宋体"/>
                <w:sz w:val="24"/>
                <w:szCs w:val="24"/>
              </w:rPr>
            </w:r>
            <w:r/>
          </w:p>
        </w:tc>
      </w:tr>
      <w:tr>
        <w:trPr>
          <w:trHeight w:val="2100"/>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B1</w:t>
            </w:r>
            <w:r>
              <w:rPr>
                <w:rFonts w:hint="eastAsia" w:ascii="宋体" w:hAnsi="宋体"/>
                <w:sz w:val="24"/>
                <w:szCs w:val="24"/>
              </w:rPr>
              <w:t xml:space="preserve">公区保洁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B1</w:t>
            </w:r>
            <w:r>
              <w:rPr>
                <w:rFonts w:hint="eastAsia" w:ascii="宋体" w:hAnsi="宋体"/>
                <w:sz w:val="24"/>
                <w:szCs w:val="24"/>
              </w:rPr>
              <w:t xml:space="preserve">公共区域卫生清洁工作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4000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、每日对展区、卫生间、茶水间、电梯轿厢、亲子绘本馆、大小报告厅、发布厅、培训教室、活动室、舞蹈室、摄影棚、录音室、排练厅、非机动车库等公共区域及各种设施设备的卫生清洁工作。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、每次两次垃圾收集，并确保垃圾袋内垃圾不超过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、每日使用过的功能室结束后，立即清理现场垃圾，包括废纸、饮料瓶、食物残渣等，确保空间迅速恢复整洁。及时进行卫生清洁工作，确保房间打扫及时正常使用。</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、每日循环对公共区域、卫生间、茶水间卫生进行巡场等工作。</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、定期擦拭设备并清洁会议室内的投影设备、音响、电子设备等，确保其表面无灰尘，运行正常。</w:t>
            </w:r>
            <w:r>
              <w:rPr>
                <w:rFonts w:ascii="宋体"/>
                <w:sz w:val="24"/>
                <w:szCs w:val="24"/>
              </w:rPr>
            </w:r>
            <w:r/>
          </w:p>
        </w:tc>
      </w:tr>
      <w:tr>
        <w:trPr>
          <w:trHeight w:val="416"/>
        </w:trPr>
        <w:tc>
          <w:tcPr>
            <w:shd w:val="clear" w:color="000000" w:fill="ffffff"/>
            <w:tcW w:w="1008" w:type="dxa"/>
            <w:vAlign w:val="center"/>
            <w:textDirection w:val="lrTb"/>
            <w:noWrap w:val="false"/>
          </w:tcPr>
          <w:p>
            <w:pPr>
              <w:pStyle w:val="742"/>
              <w:rPr>
                <w:rFonts w:ascii="宋体"/>
                <w:sz w:val="24"/>
                <w:szCs w:val="24"/>
              </w:rPr>
            </w:pPr>
            <w:r>
              <w:rPr>
                <w:rFonts w:hint="eastAsia" w:ascii="宋体" w:hAnsi="宋体"/>
                <w:sz w:val="24"/>
                <w:szCs w:val="24"/>
              </w:rPr>
              <w:t xml:space="preserve">外围保洁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负责室外及下沉式广场卫生清洁工作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11000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、每日对广场地面、人行道、绿地、明沟、公共灯具、宣传栏、景观池、展览平台、垃圾桶、设施设备用房的卫生清洁工作。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、每日定时定点收集垃圾桶内的垃圾，并将其运至指定垃圾处理区域，确保垃圾桶内垃圾不超过</w:t>
            </w:r>
            <w:r>
              <w:rPr>
                <w:rFonts w:ascii="宋体" w:hAnsi="宋体"/>
                <w:sz w:val="24"/>
                <w:szCs w:val="24"/>
              </w:rPr>
              <w:t xml:space="preserve">1/2</w:t>
            </w:r>
            <w:r>
              <w:rPr>
                <w:rFonts w:hint="eastAsia" w:ascii="宋体" w:hAnsi="宋体"/>
                <w:sz w:val="24"/>
                <w:szCs w:val="24"/>
              </w:rPr>
              <w:t xml:space="preserve">并及时更换垃圾袋。</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、每日对人行道、展览平台、广场地面至少清扫</w:t>
            </w:r>
            <w:r>
              <w:rPr>
                <w:rFonts w:ascii="宋体" w:hAnsi="宋体"/>
                <w:sz w:val="24"/>
                <w:szCs w:val="24"/>
              </w:rPr>
              <w:t xml:space="preserve">4</w:t>
            </w:r>
            <w:r>
              <w:rPr>
                <w:rFonts w:hint="eastAsia" w:ascii="宋体" w:hAnsi="宋体"/>
                <w:sz w:val="24"/>
                <w:szCs w:val="24"/>
              </w:rPr>
              <w:t xml:space="preserve">次（早、中、晚及根据人流密集程度适时增加）确保无垃圾、烟蒂、落叶等杂物。绿化带周边：每日至少清扫</w:t>
            </w:r>
            <w:r>
              <w:rPr>
                <w:rFonts w:ascii="宋体" w:hAnsi="宋体"/>
                <w:sz w:val="24"/>
                <w:szCs w:val="24"/>
              </w:rPr>
              <w:t xml:space="preserve">2</w:t>
            </w:r>
            <w:r>
              <w:rPr>
                <w:rFonts w:hint="eastAsia" w:ascii="宋体" w:hAnsi="宋体"/>
                <w:sz w:val="24"/>
                <w:szCs w:val="24"/>
              </w:rPr>
              <w:t xml:space="preserve">次（上午、下午）。</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、每日对长椅、垃圾桶至少擦拭</w:t>
            </w:r>
            <w:r>
              <w:rPr>
                <w:rFonts w:ascii="宋体" w:hAnsi="宋体"/>
                <w:sz w:val="24"/>
                <w:szCs w:val="24"/>
              </w:rPr>
              <w:t xml:space="preserve">2</w:t>
            </w:r>
            <w:r>
              <w:rPr>
                <w:rFonts w:hint="eastAsia" w:ascii="宋体" w:hAnsi="宋体"/>
                <w:sz w:val="24"/>
                <w:szCs w:val="24"/>
              </w:rPr>
              <w:t xml:space="preserve">次（上午、下午），高人流时段可视情况增加。</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、每日至少一次落叶清理，视季节变化调整。</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、每周对路灯柱、指示牌、景观池、明沟至少清洁一次，确保目视无灰尘、无污迹。</w:t>
            </w:r>
            <w:r>
              <w:rPr>
                <w:rFonts w:ascii="宋体"/>
                <w:sz w:val="24"/>
                <w:szCs w:val="24"/>
              </w:rPr>
            </w:r>
            <w:r/>
          </w:p>
        </w:tc>
      </w:tr>
      <w:tr>
        <w:trPr>
          <w:trHeight w:val="2100"/>
        </w:trPr>
        <w:tc>
          <w:tcPr>
            <w:shd w:val="clear" w:color="000000" w:fill="ffffff"/>
            <w:tcW w:w="1008" w:type="dxa"/>
            <w:vAlign w:val="center"/>
            <w:textDirection w:val="lrTb"/>
            <w:noWrap w:val="false"/>
          </w:tcPr>
          <w:p>
            <w:pPr>
              <w:pStyle w:val="742"/>
              <w:rPr>
                <w:rFonts w:ascii="宋体"/>
                <w:sz w:val="24"/>
                <w:szCs w:val="24"/>
              </w:rPr>
            </w:pPr>
            <w:r>
              <w:rPr>
                <w:rFonts w:ascii="宋体" w:hAnsi="宋体"/>
                <w:sz w:val="24"/>
                <w:szCs w:val="24"/>
              </w:rPr>
              <w:t xml:space="preserve">B2</w:t>
            </w:r>
            <w:r>
              <w:rPr>
                <w:rFonts w:hint="eastAsia" w:ascii="宋体" w:hAnsi="宋体"/>
                <w:sz w:val="24"/>
                <w:szCs w:val="24"/>
              </w:rPr>
              <w:t xml:space="preserve">车库保洁</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w:t>
            </w:r>
            <w:r>
              <w:rPr>
                <w:rFonts w:ascii="宋体" w:hAnsi="宋体"/>
                <w:sz w:val="24"/>
                <w:szCs w:val="24"/>
              </w:rPr>
              <w:t xml:space="preserve">B2</w:t>
            </w:r>
            <w:r>
              <w:rPr>
                <w:rFonts w:hint="eastAsia" w:ascii="宋体" w:hAnsi="宋体"/>
                <w:sz w:val="24"/>
                <w:szCs w:val="24"/>
              </w:rPr>
              <w:t xml:space="preserve">停车场卫生清洁工作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sz w:val="24"/>
                <w:szCs w:val="24"/>
              </w:rPr>
            </w:r>
            <w:r/>
          </w:p>
        </w:tc>
        <w:tc>
          <w:tcPr>
            <w:tcW w:w="6625" w:type="dxa"/>
            <w:vAlign w:val="center"/>
            <w:textDirection w:val="lrTb"/>
            <w:noWrap w:val="false"/>
          </w:tcPr>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、每日对停车场地面、车道、车位线、入口出口、电梯厅、指示牌、监控摄像头、消防设备、公共设施设备的卫生清洁工作。</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、每日对地面清洁至少清扫</w:t>
            </w:r>
            <w:r>
              <w:rPr>
                <w:rFonts w:ascii="宋体" w:hAnsi="宋体"/>
                <w:sz w:val="24"/>
                <w:szCs w:val="24"/>
              </w:rPr>
              <w:t xml:space="preserve">2</w:t>
            </w:r>
            <w:r>
              <w:rPr>
                <w:rFonts w:hint="eastAsia" w:ascii="宋体" w:hAnsi="宋体"/>
                <w:sz w:val="24"/>
                <w:szCs w:val="24"/>
              </w:rPr>
              <w:t xml:space="preserve">次（上午、下午），确保停车场地面始终保持清洁。每小时会根据车辆进出情况，随时进行局部清洁，整理至少检查一次，特别是在高峰时段，保持地面整洁干净无杂物。</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、每日对公共设施至少清洁</w:t>
            </w:r>
            <w:r>
              <w:rPr>
                <w:rFonts w:ascii="宋体" w:hAnsi="宋体"/>
                <w:sz w:val="24"/>
                <w:szCs w:val="24"/>
              </w:rPr>
              <w:t xml:space="preserve">1</w:t>
            </w:r>
            <w:r>
              <w:rPr>
                <w:rFonts w:hint="eastAsia" w:ascii="宋体" w:hAnsi="宋体"/>
                <w:sz w:val="24"/>
                <w:szCs w:val="24"/>
              </w:rPr>
              <w:t xml:space="preserve">次，确保公共设施表面干净、无污渍。</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、垃圾桶管理：根据垃圾量，随时进行清空与清洁，确保垃圾桶不满溢、无异味。</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、每周一次对停车场内的指示牌、监控摄像头、墙角蜘蛛网、消防栓等设施的清洁，确保这些设施表面无灰尘、无污渍，为车主提供清晰、准确的指引。</w:t>
            </w:r>
            <w:r>
              <w:rPr>
                <w:rFonts w:ascii="宋体"/>
                <w:sz w:val="24"/>
                <w:szCs w:val="24"/>
              </w:rPr>
            </w:r>
            <w:r/>
          </w:p>
        </w:tc>
      </w:tr>
      <w:tr>
        <w:trPr>
          <w:trHeight w:val="630"/>
        </w:trPr>
        <w:tc>
          <w:tcPr>
            <w:shd w:val="clear" w:color="000000" w:fill="ffffff"/>
            <w:tcW w:w="1008" w:type="dxa"/>
            <w:vAlign w:val="center"/>
            <w:textDirection w:val="lrTb"/>
            <w:noWrap w:val="false"/>
          </w:tcPr>
          <w:p>
            <w:pPr>
              <w:pStyle w:val="742"/>
              <w:rPr>
                <w:rFonts w:ascii="宋体"/>
                <w:sz w:val="24"/>
                <w:szCs w:val="24"/>
              </w:rPr>
            </w:pPr>
            <w:r>
              <w:rPr>
                <w:rFonts w:hint="eastAsia" w:ascii="宋体" w:hAnsi="宋体"/>
                <w:sz w:val="24"/>
                <w:szCs w:val="24"/>
              </w:rPr>
              <w:t xml:space="preserve">保洁轮休岗</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bookmarkStart w:id="195" w:name="OLE_LINK6"/>
            <w:r>
              <w:rPr>
                <w:rFonts w:hint="eastAsia" w:ascii="宋体" w:hAnsi="宋体"/>
                <w:sz w:val="24"/>
                <w:szCs w:val="24"/>
              </w:rPr>
              <w:t xml:space="preserve">负责休息人员岗位卫生清洁工作</w:t>
            </w:r>
            <w:bookmarkEnd w:id="195"/>
            <w:r>
              <w:rPr>
                <w:rFonts w:ascii="宋体"/>
                <w:sz w:val="24"/>
                <w:szCs w:val="24"/>
              </w:rPr>
            </w:r>
            <w:r/>
          </w:p>
        </w:tc>
        <w:tc>
          <w:tcPr>
            <w:tcW w:w="816" w:type="dxa"/>
            <w:vAlign w:val="center"/>
            <w:textDirection w:val="lrTb"/>
            <w:noWrap/>
          </w:tcPr>
          <w:p>
            <w:pPr>
              <w:pStyle w:val="742"/>
              <w:rPr>
                <w:rFonts w:ascii="宋体"/>
                <w:sz w:val="24"/>
                <w:szCs w:val="24"/>
              </w:rPr>
            </w:pPr>
            <w:r>
              <w:rPr>
                <w:rFonts w:ascii="宋体"/>
                <w:sz w:val="24"/>
                <w:szCs w:val="24"/>
              </w:rPr>
            </w:r>
            <w:r/>
          </w:p>
        </w:tc>
        <w:tc>
          <w:tcPr>
            <w:tcW w:w="6625" w:type="dxa"/>
            <w:vAlign w:val="center"/>
            <w:textDirection w:val="lrTb"/>
            <w:noWrap w:val="false"/>
          </w:tcPr>
          <w:p>
            <w:pPr>
              <w:pStyle w:val="742"/>
              <w:rPr>
                <w:rFonts w:ascii="宋体"/>
                <w:sz w:val="24"/>
                <w:szCs w:val="24"/>
              </w:rPr>
            </w:pPr>
            <w:r>
              <w:rPr>
                <w:rFonts w:hint="eastAsia" w:ascii="宋体" w:hAnsi="宋体"/>
                <w:sz w:val="24"/>
                <w:szCs w:val="24"/>
              </w:rPr>
              <w:t xml:space="preserve">负责保洁岗的轮休工作。</w:t>
            </w:r>
            <w:r>
              <w:rPr>
                <w:rFonts w:ascii="宋体"/>
                <w:sz w:val="24"/>
                <w:szCs w:val="24"/>
              </w:rPr>
            </w:r>
            <w:r/>
          </w:p>
        </w:tc>
      </w:tr>
      <w:tr>
        <w:trPr>
          <w:trHeight w:val="420"/>
        </w:trPr>
        <w:tc>
          <w:tcPr>
            <w:shd w:val="clear" w:color="000000" w:fill="ffffff"/>
            <w:tcW w:w="1008" w:type="dxa"/>
            <w:vAlign w:val="center"/>
            <w:textDirection w:val="lrTb"/>
            <w:noWrap w:val="false"/>
          </w:tcPr>
          <w:p>
            <w:pPr>
              <w:pStyle w:val="742"/>
              <w:rPr>
                <w:rFonts w:ascii="宋体"/>
                <w:sz w:val="24"/>
                <w:szCs w:val="24"/>
              </w:rPr>
            </w:pPr>
            <w:r>
              <w:rPr>
                <w:rFonts w:hint="eastAsia" w:ascii="宋体" w:hAnsi="宋体"/>
                <w:sz w:val="24"/>
                <w:szCs w:val="24"/>
              </w:rPr>
              <w:t xml:space="preserve">绿化工</w:t>
            </w:r>
            <w:r>
              <w:rPr>
                <w:rFonts w:ascii="宋体"/>
                <w:sz w:val="24"/>
                <w:szCs w:val="24"/>
              </w:rPr>
            </w:r>
            <w:r/>
          </w:p>
        </w:tc>
        <w:tc>
          <w:tcPr>
            <w:shd w:val="clear" w:color="000000" w:fill="ffffff"/>
            <w:tcW w:w="1347" w:type="dxa"/>
            <w:vAlign w:val="center"/>
            <w:textDirection w:val="lrTb"/>
            <w:noWrap w:val="false"/>
          </w:tcPr>
          <w:p>
            <w:pPr>
              <w:pStyle w:val="742"/>
              <w:rPr>
                <w:rFonts w:ascii="宋体"/>
                <w:sz w:val="24"/>
                <w:szCs w:val="24"/>
              </w:rPr>
            </w:pPr>
            <w:r>
              <w:rPr>
                <w:rFonts w:hint="eastAsia" w:ascii="宋体" w:hAnsi="宋体"/>
                <w:sz w:val="24"/>
                <w:szCs w:val="24"/>
              </w:rPr>
              <w:t xml:space="preserve">负责场馆周围绿化养护工作</w:t>
            </w:r>
            <w:r>
              <w:rPr>
                <w:rFonts w:ascii="宋体"/>
                <w:sz w:val="24"/>
                <w:szCs w:val="24"/>
              </w:rPr>
            </w:r>
            <w:r/>
          </w:p>
        </w:tc>
        <w:tc>
          <w:tcPr>
            <w:tcW w:w="816" w:type="dxa"/>
            <w:vAlign w:val="center"/>
            <w:textDirection w:val="lrTb"/>
            <w:noWrap/>
          </w:tcPr>
          <w:p>
            <w:pPr>
              <w:pStyle w:val="742"/>
              <w:rPr>
                <w:rFonts w:ascii="宋体"/>
                <w:sz w:val="24"/>
                <w:szCs w:val="24"/>
              </w:rPr>
            </w:pPr>
            <w:r>
              <w:rPr>
                <w:rFonts w:ascii="宋体" w:hAnsi="宋体"/>
                <w:sz w:val="24"/>
                <w:szCs w:val="24"/>
              </w:rPr>
              <w:t xml:space="preserve">3600</w:t>
            </w:r>
            <w:r>
              <w:rPr>
                <w:rFonts w:hint="eastAsia" w:ascii="宋体" w:hAnsi="宋体"/>
                <w:sz w:val="24"/>
                <w:szCs w:val="24"/>
              </w:rPr>
              <w:t xml:space="preserve">㎡</w:t>
            </w:r>
            <w:r>
              <w:rPr>
                <w:rFonts w:ascii="宋体"/>
                <w:sz w:val="24"/>
                <w:szCs w:val="24"/>
              </w:rPr>
            </w:r>
            <w:r/>
          </w:p>
        </w:tc>
        <w:tc>
          <w:tcPr>
            <w:tcW w:w="6625" w:type="dxa"/>
            <w:vAlign w:val="center"/>
            <w:textDirection w:val="lrTb"/>
            <w:noWrap w:val="false"/>
          </w:tcPr>
          <w:p>
            <w:pPr>
              <w:pStyle w:val="742"/>
              <w:rPr>
                <w:rFonts w:ascii="宋体"/>
                <w:sz w:val="24"/>
                <w:szCs w:val="24"/>
              </w:rPr>
            </w:pPr>
            <w:r>
              <w:rPr>
                <w:rFonts w:hint="eastAsia" w:ascii="宋体" w:hAnsi="宋体"/>
                <w:sz w:val="24"/>
                <w:szCs w:val="24"/>
              </w:rPr>
              <w:t xml:space="preserve">及时对花草进行维护保养，保持花草的美观。</w:t>
            </w:r>
            <w:r>
              <w:rPr>
                <w:rFonts w:ascii="宋体"/>
                <w:sz w:val="24"/>
                <w:szCs w:val="24"/>
              </w:rPr>
            </w:r>
            <w:r/>
          </w:p>
          <w:p>
            <w:pPr>
              <w:pStyle w:val="742"/>
              <w:rPr>
                <w:rFonts w:ascii="宋体"/>
                <w:sz w:val="24"/>
                <w:szCs w:val="24"/>
              </w:rPr>
            </w:pPr>
            <w:r>
              <w:rPr>
                <w:rFonts w:ascii="宋体" w:hAnsi="宋体"/>
                <w:sz w:val="24"/>
                <w:szCs w:val="24"/>
              </w:rPr>
              <w:t xml:space="preserve">1</w:t>
            </w:r>
            <w:r>
              <w:rPr>
                <w:rFonts w:hint="eastAsia" w:ascii="宋体" w:hAnsi="宋体"/>
                <w:sz w:val="24"/>
                <w:szCs w:val="24"/>
              </w:rPr>
              <w:t xml:space="preserve">、每周巡查养护一次。</w:t>
            </w:r>
            <w:r>
              <w:rPr>
                <w:rFonts w:ascii="宋体"/>
                <w:sz w:val="24"/>
                <w:szCs w:val="24"/>
              </w:rPr>
            </w:r>
            <w:r/>
          </w:p>
          <w:p>
            <w:pPr>
              <w:pStyle w:val="742"/>
              <w:rPr>
                <w:rFonts w:ascii="宋体"/>
                <w:sz w:val="24"/>
                <w:szCs w:val="24"/>
              </w:rPr>
            </w:pPr>
            <w:r>
              <w:rPr>
                <w:rFonts w:ascii="宋体" w:hAnsi="宋体"/>
                <w:sz w:val="24"/>
                <w:szCs w:val="24"/>
              </w:rPr>
              <w:t xml:space="preserve">2</w:t>
            </w:r>
            <w:r>
              <w:rPr>
                <w:rFonts w:hint="eastAsia" w:ascii="宋体" w:hAnsi="宋体"/>
                <w:sz w:val="24"/>
                <w:szCs w:val="24"/>
              </w:rPr>
              <w:t xml:space="preserve">、植株间无杂草、烟头等杂物。</w:t>
            </w:r>
            <w:r>
              <w:rPr>
                <w:rFonts w:ascii="宋体"/>
                <w:sz w:val="24"/>
                <w:szCs w:val="24"/>
              </w:rPr>
            </w:r>
            <w:r/>
          </w:p>
          <w:p>
            <w:pPr>
              <w:pStyle w:val="742"/>
              <w:rPr>
                <w:rFonts w:ascii="宋体"/>
                <w:sz w:val="24"/>
                <w:szCs w:val="24"/>
              </w:rPr>
            </w:pPr>
            <w:r>
              <w:rPr>
                <w:rFonts w:ascii="宋体" w:hAnsi="宋体"/>
                <w:sz w:val="24"/>
                <w:szCs w:val="24"/>
              </w:rPr>
              <w:t xml:space="preserve">3</w:t>
            </w:r>
            <w:r>
              <w:rPr>
                <w:rFonts w:hint="eastAsia" w:ascii="宋体" w:hAnsi="宋体"/>
                <w:sz w:val="24"/>
                <w:szCs w:val="24"/>
              </w:rPr>
              <w:t xml:space="preserve">、严格控制病虫害，保证植物的正常生长和美观。</w:t>
            </w:r>
            <w:r>
              <w:rPr>
                <w:rFonts w:ascii="宋体"/>
                <w:sz w:val="24"/>
                <w:szCs w:val="24"/>
              </w:rPr>
            </w:r>
            <w:r/>
          </w:p>
          <w:p>
            <w:pPr>
              <w:pStyle w:val="742"/>
              <w:rPr>
                <w:rFonts w:ascii="宋体"/>
                <w:sz w:val="24"/>
                <w:szCs w:val="24"/>
              </w:rPr>
            </w:pPr>
            <w:r>
              <w:rPr>
                <w:rFonts w:ascii="宋体" w:hAnsi="宋体"/>
                <w:sz w:val="24"/>
                <w:szCs w:val="24"/>
              </w:rPr>
              <w:t xml:space="preserve">4</w:t>
            </w:r>
            <w:r>
              <w:rPr>
                <w:rFonts w:hint="eastAsia" w:ascii="宋体" w:hAnsi="宋体"/>
                <w:sz w:val="24"/>
                <w:szCs w:val="24"/>
              </w:rPr>
              <w:t xml:space="preserve">、浇水应做到干透浇足的原则，不能过于干旱或潮湿，以免植株脱水或烂根。</w:t>
            </w:r>
            <w:r>
              <w:rPr>
                <w:rFonts w:ascii="宋体"/>
                <w:sz w:val="24"/>
                <w:szCs w:val="24"/>
              </w:rPr>
            </w:r>
            <w:r/>
          </w:p>
          <w:p>
            <w:pPr>
              <w:pStyle w:val="742"/>
              <w:rPr>
                <w:rFonts w:ascii="宋体"/>
                <w:sz w:val="24"/>
                <w:szCs w:val="24"/>
              </w:rPr>
            </w:pPr>
            <w:r>
              <w:rPr>
                <w:rFonts w:ascii="宋体" w:hAnsi="宋体"/>
                <w:sz w:val="24"/>
                <w:szCs w:val="24"/>
              </w:rPr>
              <w:t xml:space="preserve">5</w:t>
            </w:r>
            <w:r>
              <w:rPr>
                <w:rFonts w:hint="eastAsia" w:ascii="宋体" w:hAnsi="宋体"/>
                <w:sz w:val="24"/>
                <w:szCs w:val="24"/>
              </w:rPr>
              <w:t xml:space="preserve">、定期施肥，施肥时除叶面微肥外，任何粒状肥料不得粘在叶片上或植株地上部分的其他部位，不得裸露于土壤之外。</w:t>
            </w:r>
            <w:r>
              <w:rPr>
                <w:rFonts w:ascii="宋体"/>
                <w:sz w:val="24"/>
                <w:szCs w:val="24"/>
              </w:rPr>
            </w:r>
            <w:r/>
          </w:p>
          <w:p>
            <w:pPr>
              <w:pStyle w:val="742"/>
              <w:rPr>
                <w:rFonts w:ascii="宋体"/>
                <w:sz w:val="24"/>
                <w:szCs w:val="24"/>
              </w:rPr>
            </w:pPr>
            <w:r>
              <w:rPr>
                <w:rFonts w:ascii="宋体" w:hAnsi="宋体"/>
                <w:sz w:val="24"/>
                <w:szCs w:val="24"/>
              </w:rPr>
              <w:t xml:space="preserve">6</w:t>
            </w:r>
            <w:r>
              <w:rPr>
                <w:rFonts w:hint="eastAsia" w:ascii="宋体" w:hAnsi="宋体"/>
                <w:sz w:val="24"/>
                <w:szCs w:val="24"/>
              </w:rPr>
              <w:t xml:space="preserve">、适度修剪，保持良好的视觉效果。</w:t>
            </w:r>
            <w:r>
              <w:rPr>
                <w:rFonts w:ascii="宋体"/>
                <w:sz w:val="24"/>
                <w:szCs w:val="24"/>
              </w:rPr>
            </w:r>
            <w:r/>
          </w:p>
        </w:tc>
      </w:tr>
    </w:tbl>
    <w:p>
      <w:pPr>
        <w:pStyle w:val="742"/>
        <w:ind w:firstLine="482"/>
        <w:rPr>
          <w:rFonts w:asci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）服务标准</w:t>
      </w:r>
      <w:r>
        <w:rPr>
          <w:rFonts w:ascii="宋体" w:cs="宋体"/>
          <w:b/>
          <w:sz w:val="24"/>
          <w:szCs w:val="24"/>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781"/>
      </w:tblGrid>
      <w:tr>
        <w:trPr/>
        <w:tc>
          <w:tcPr>
            <w:tcBorders>
              <w:top w:val="single" w:color="000000" w:sz="4" w:space="0"/>
              <w:left w:val="single" w:color="000000" w:sz="4" w:space="0"/>
              <w:bottom w:val="single" w:color="000000" w:sz="4" w:space="0"/>
              <w:right w:val="single" w:color="000000" w:sz="4" w:space="0"/>
            </w:tcBorders>
            <w:tcW w:w="9781" w:type="dxa"/>
            <w:vAlign w:val="top"/>
            <w:textDirection w:val="lrTb"/>
            <w:noWrap w:val="false"/>
          </w:tcPr>
          <w:p>
            <w:pPr>
              <w:pStyle w:val="742"/>
              <w:ind w:firstLine="480"/>
              <w:rPr>
                <w:rFonts w:ascii="宋体"/>
                <w:sz w:val="24"/>
                <w:szCs w:val="24"/>
              </w:rPr>
            </w:pPr>
            <w:r>
              <w:rPr>
                <w:rFonts w:ascii="宋体" w:hAnsi="宋体"/>
                <w:sz w:val="24"/>
                <w:szCs w:val="24"/>
              </w:rPr>
              <w:t xml:space="preserve">1</w:t>
            </w:r>
            <w:r>
              <w:rPr>
                <w:rFonts w:hint="eastAsia" w:ascii="宋体" w:hAnsi="宋体"/>
                <w:sz w:val="24"/>
                <w:szCs w:val="24"/>
              </w:rPr>
              <w:t xml:space="preserve">、房屋及公用部位的维修养护：</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）房屋完好率</w:t>
            </w:r>
            <w:r>
              <w:rPr>
                <w:rFonts w:ascii="宋体" w:hAnsi="宋体"/>
                <w:sz w:val="24"/>
                <w:szCs w:val="24"/>
              </w:rPr>
              <w:t xml:space="preserve">98%</w:t>
            </w:r>
            <w:r>
              <w:rPr>
                <w:rFonts w:hint="eastAsia" w:ascii="宋体" w:hAnsi="宋体"/>
                <w:sz w:val="24"/>
                <w:szCs w:val="24"/>
              </w:rPr>
              <w:t xml:space="preserve">以上。</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）协助做好房屋设施维修，零修、急修及时率</w:t>
            </w:r>
            <w:r>
              <w:rPr>
                <w:rFonts w:ascii="宋体" w:hAnsi="宋体"/>
                <w:sz w:val="24"/>
                <w:szCs w:val="24"/>
              </w:rPr>
              <w:t xml:space="preserve">100%</w:t>
            </w:r>
            <w:r>
              <w:rPr>
                <w:rFonts w:hint="eastAsia" w:ascii="宋体" w:hAnsi="宋体"/>
                <w:sz w:val="24"/>
                <w:szCs w:val="24"/>
              </w:rPr>
              <w:t xml:space="preserve">。</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）保持房屋外观完好、整洁，无缺损现象，不碍观瞻。</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）各种指示牌、标识完好、清洁。</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）做好外幕墙面维护。</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）维修过程的组织、安全和规范应达到专业要求和技术标准。</w:t>
            </w:r>
            <w:r>
              <w:rPr>
                <w:rFonts w:ascii="宋体"/>
                <w:sz w:val="24"/>
                <w:szCs w:val="24"/>
              </w:rPr>
            </w:r>
            <w:r/>
          </w:p>
          <w:p>
            <w:pPr>
              <w:pStyle w:val="742"/>
              <w:ind w:firstLine="480"/>
              <w:rPr>
                <w:rFonts w:ascii="宋体"/>
                <w:sz w:val="24"/>
                <w:szCs w:val="24"/>
              </w:rPr>
            </w:pPr>
            <w:r>
              <w:rPr>
                <w:rFonts w:ascii="宋体" w:hAnsi="宋体"/>
                <w:sz w:val="24"/>
                <w:szCs w:val="24"/>
              </w:rPr>
              <w:t xml:space="preserve">2</w:t>
            </w:r>
            <w:r>
              <w:rPr>
                <w:rFonts w:hint="eastAsia" w:ascii="宋体" w:hAnsi="宋体"/>
                <w:sz w:val="24"/>
                <w:szCs w:val="24"/>
              </w:rPr>
              <w:t xml:space="preserve">、设施维修：</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）协助</w:t>
            </w:r>
            <w:r>
              <w:rPr>
                <w:rFonts w:hint="eastAsia"/>
                <w:sz w:val="24"/>
                <w:szCs w:val="24"/>
                <w:lang w:val="zh-CN"/>
              </w:rPr>
              <w:t xml:space="preserve">采购人</w:t>
            </w:r>
            <w:r>
              <w:rPr>
                <w:rFonts w:hint="eastAsia" w:ascii="宋体" w:hAnsi="宋体"/>
                <w:sz w:val="24"/>
                <w:szCs w:val="24"/>
              </w:rPr>
              <w:t xml:space="preserve">做好供水、供电、消防、空调、监控、防雷等设备的维护，设置综合维修岗，对设备日常巡视，记录，对设备、设施小损、小坏进行维修，保持房屋原来的完好等级。</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）随时更换和修复损坏的灯泡、灯具、开关等电器设备，保证各种电气设施和元件的完好。</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）做好水暖设施跑、漏水的止水和修补，水阀、便器具、管道的检修和更换等，做好公共卫生间的维护、维修。</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）维持房屋的主体结构完好无损，做好各种墙、梁、板柱和门窗洞口的修复。</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）维修及时率达到</w:t>
            </w:r>
            <w:r>
              <w:rPr>
                <w:rFonts w:ascii="宋体" w:hAnsi="宋体"/>
                <w:sz w:val="24"/>
                <w:szCs w:val="24"/>
              </w:rPr>
              <w:t xml:space="preserve">100%</w:t>
            </w:r>
            <w:r>
              <w:rPr>
                <w:rFonts w:hint="eastAsia" w:ascii="宋体" w:hAnsi="宋体"/>
                <w:sz w:val="24"/>
                <w:szCs w:val="24"/>
              </w:rPr>
              <w:t xml:space="preserve">，人员</w:t>
            </w:r>
            <w:r>
              <w:rPr>
                <w:rFonts w:ascii="宋体" w:hAnsi="宋体"/>
                <w:sz w:val="24"/>
                <w:szCs w:val="24"/>
              </w:rPr>
              <w:t xml:space="preserve">10</w:t>
            </w:r>
            <w:r>
              <w:rPr>
                <w:rFonts w:hint="eastAsia" w:ascii="宋体" w:hAnsi="宋体"/>
                <w:sz w:val="24"/>
                <w:szCs w:val="24"/>
              </w:rPr>
              <w:t xml:space="preserve">分钟到位。电气、水暖维修不超过</w:t>
            </w:r>
            <w:r>
              <w:rPr>
                <w:rFonts w:ascii="宋体" w:hAnsi="宋体"/>
                <w:sz w:val="24"/>
                <w:szCs w:val="24"/>
              </w:rPr>
              <w:t xml:space="preserve">24</w:t>
            </w:r>
            <w:r>
              <w:rPr>
                <w:rFonts w:hint="eastAsia" w:ascii="宋体" w:hAnsi="宋体"/>
                <w:sz w:val="24"/>
                <w:szCs w:val="24"/>
              </w:rPr>
              <w:t xml:space="preserve">小时。</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）设备因停电、机械故障或其它原因造成停运、损坏时，值班人员反应及时，在最短时间内处理突发性影响并向</w:t>
            </w:r>
            <w:r>
              <w:rPr>
                <w:rFonts w:hint="eastAsia"/>
                <w:sz w:val="24"/>
                <w:szCs w:val="24"/>
                <w:lang w:val="zh-CN"/>
              </w:rPr>
              <w:t xml:space="preserve">采购人</w:t>
            </w:r>
            <w:r>
              <w:rPr>
                <w:rFonts w:hint="eastAsia" w:ascii="宋体" w:hAnsi="宋体"/>
                <w:sz w:val="24"/>
                <w:szCs w:val="24"/>
              </w:rPr>
              <w:t xml:space="preserve">详细解释清楚。做到小修</w:t>
            </w:r>
            <w:r>
              <w:rPr>
                <w:rFonts w:ascii="宋体" w:hAnsi="宋体"/>
                <w:sz w:val="24"/>
                <w:szCs w:val="24"/>
              </w:rPr>
              <w:t xml:space="preserve">12</w:t>
            </w:r>
            <w:r>
              <w:rPr>
                <w:rFonts w:hint="eastAsia" w:ascii="宋体" w:hAnsi="宋体"/>
                <w:sz w:val="24"/>
                <w:szCs w:val="24"/>
              </w:rPr>
              <w:t xml:space="preserve">小时内完毕，大修要连续修复并安排工程人员</w:t>
            </w:r>
            <w:r>
              <w:rPr>
                <w:rFonts w:ascii="宋体" w:hAnsi="宋体"/>
                <w:sz w:val="24"/>
                <w:szCs w:val="24"/>
              </w:rPr>
              <w:t xml:space="preserve">24</w:t>
            </w:r>
            <w:r>
              <w:rPr>
                <w:rFonts w:hint="eastAsia" w:ascii="宋体" w:hAnsi="宋体"/>
                <w:sz w:val="24"/>
                <w:szCs w:val="24"/>
              </w:rPr>
              <w:t xml:space="preserve">小时值班，对在时限内不能完成的，要向</w:t>
            </w:r>
            <w:r>
              <w:rPr>
                <w:rFonts w:hint="eastAsia"/>
                <w:sz w:val="24"/>
                <w:szCs w:val="24"/>
                <w:lang w:val="zh-CN"/>
              </w:rPr>
              <w:t xml:space="preserve">采购人</w:t>
            </w:r>
            <w:r>
              <w:rPr>
                <w:rFonts w:hint="eastAsia" w:ascii="宋体" w:hAnsi="宋体"/>
                <w:sz w:val="24"/>
                <w:szCs w:val="24"/>
              </w:rPr>
              <w:t xml:space="preserve">说明原因。对事故原因的查明，事故处理的结果和对当事人处罚教育情况有完整的档案记录。</w:t>
            </w:r>
            <w:r>
              <w:rPr>
                <w:rFonts w:ascii="宋体"/>
                <w:sz w:val="24"/>
                <w:szCs w:val="24"/>
              </w:rPr>
            </w:r>
            <w:r/>
          </w:p>
          <w:p>
            <w:pPr>
              <w:pStyle w:val="742"/>
              <w:ind w:firstLine="480"/>
              <w:rPr>
                <w:rFonts w:ascii="宋体"/>
                <w:sz w:val="24"/>
                <w:szCs w:val="24"/>
              </w:rPr>
            </w:pPr>
            <w:r>
              <w:rPr>
                <w:rFonts w:ascii="宋体" w:hAnsi="宋体"/>
                <w:sz w:val="24"/>
                <w:szCs w:val="24"/>
              </w:rPr>
              <w:t xml:space="preserve">3</w:t>
            </w:r>
            <w:r>
              <w:rPr>
                <w:rFonts w:hint="eastAsia" w:ascii="宋体" w:hAnsi="宋体"/>
                <w:sz w:val="24"/>
                <w:szCs w:val="24"/>
              </w:rPr>
              <w:t xml:space="preserve">、安保服务：</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供应商须按照《保安服务管理条例》、《公安机关实施保安服务管理条例办法》相关规定开展本项目保安服务。严格按照规定范围开展保安服务工作，其中监控室安保岗需持证上岗，严格履行岗位职责，不准做与服务工作无关的事情。不准顶撞办事人员，不准脱岗、睡岗。遵守采购人内部的各项规章制度，对采购人内部的机密事项，不准随意打听、记录、传播。有重要情况要妥善处理并及时上报，不准迟报、漏报、隐瞒不报。</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）加强日常巡逻检查，及时发现问题，确保无火灾、无盗窃，无刑事和重大交通事故。如有发生，要有应急处理措施，做到及时报警，防止事故进一步恶化。事故处理及时率</w:t>
            </w:r>
            <w:r>
              <w:rPr>
                <w:rFonts w:ascii="宋体" w:hAnsi="宋体"/>
                <w:sz w:val="24"/>
                <w:szCs w:val="24"/>
              </w:rPr>
              <w:t xml:space="preserve">100%</w:t>
            </w:r>
            <w:r>
              <w:rPr>
                <w:rFonts w:hint="eastAsia" w:ascii="宋体" w:hAnsi="宋体"/>
                <w:sz w:val="24"/>
                <w:szCs w:val="24"/>
              </w:rPr>
              <w:t xml:space="preserve">。在巡逻过程中，对已经发生的不法侵害案件或灾害事故，应及时报告公安机关或有关部门并保护现场。</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）保安人员按照职责坚持门岗值勤，交接班要准时并做好交接班记录，严禁脱岗、漏岗现象的发生。加强日常巡视和监控，积极与公安部门配合，保证物业安全。严禁摆摊设点，维护良好环境，严禁张贴广告等。</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）对外来办事人员要进行人员登记、记录和引导，懂得礼仪知识，讲究文明礼貌。对内工作人员要检查、督促持证进入办公楼。</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（5）停车场的车辆要排列整齐，随时指导车辆停放位置，督促车辆锁闭情况，检查车库的安全性，严防偷盗和交通事故的发生。</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（6）严防刑事案件和治安事件的发生，随时处理紧急情况和制止突发事件，维护工作秩序，确保正常办公。</w:t>
            </w:r>
            <w:r>
              <w:rPr>
                <w:rFonts w:ascii="宋体"/>
                <w:sz w:val="24"/>
                <w:szCs w:val="24"/>
              </w:rPr>
            </w:r>
            <w:r/>
          </w:p>
          <w:p>
            <w:pPr>
              <w:pStyle w:val="742"/>
              <w:ind w:firstLine="480"/>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、消防监控：</w:t>
            </w:r>
            <w:r>
              <w:rPr>
                <w:rFonts w:hint="eastAsia" w:ascii="宋体" w:hAnsi="宋体"/>
                <w:sz w:val="24"/>
                <w:szCs w:val="24"/>
              </w:rPr>
            </w:r>
            <w:r/>
          </w:p>
          <w:p>
            <w:pPr>
              <w:pStyle w:val="742"/>
              <w:ind w:firstLine="480"/>
              <w:jc w:val="left"/>
              <w:widowControl/>
            </w:pPr>
            <w:r>
              <w:rPr>
                <w:rFonts w:hint="eastAsia" w:ascii="宋体" w:hAnsi="宋体" w:cs="宋体"/>
                <w:sz w:val="24"/>
                <w:szCs w:val="24"/>
                <w:lang w:bidi="ar"/>
              </w:rPr>
              <w:t xml:space="preserve">（1）</w:t>
            </w:r>
            <w:r>
              <w:rPr>
                <w:rFonts w:ascii="宋体" w:hAnsi="宋体" w:cs="宋体"/>
                <w:sz w:val="24"/>
                <w:szCs w:val="24"/>
                <w:lang w:bidi="ar"/>
              </w:rPr>
              <w:t xml:space="preserve"> 消防监控室实行24小时专人值班制度，每班值班人员不少于2人，值班人员不得擅自离岗、串岗，不得从事与值班无关的活动（如玩手机、闲聊、处理私人事务等）。</w:t>
            </w:r>
            <w:r/>
          </w:p>
          <w:p>
            <w:pPr>
              <w:pStyle w:val="742"/>
              <w:ind w:firstLine="480"/>
              <w:jc w:val="left"/>
              <w:widowControl/>
            </w:pPr>
            <w:r>
              <w:rPr>
                <w:rFonts w:hint="eastAsia" w:ascii="宋体" w:hAnsi="宋体" w:cs="宋体"/>
                <w:sz w:val="24"/>
                <w:szCs w:val="24"/>
                <w:lang w:bidi="ar"/>
              </w:rPr>
              <w:t xml:space="preserve">（2）</w:t>
            </w:r>
            <w:r>
              <w:rPr>
                <w:rFonts w:ascii="宋体" w:hAnsi="宋体" w:cs="宋体"/>
                <w:sz w:val="24"/>
                <w:szCs w:val="24"/>
                <w:lang w:bidi="ar"/>
              </w:rPr>
              <w:t xml:space="preserve"> 值班人员需熟悉消防监控系统的工作原理、操作流程，熟练掌握火灾报警控制器、联动控制系统、视频监控系统等设备的操作方法，能快速识别各类报警信号（火灾报警、故障报警、监管报警等）。</w:t>
            </w:r>
            <w:r/>
          </w:p>
          <w:p>
            <w:pPr>
              <w:pStyle w:val="742"/>
              <w:ind w:firstLine="480"/>
              <w:jc w:val="left"/>
              <w:widowControl/>
            </w:pPr>
            <w:r>
              <w:rPr>
                <w:rFonts w:hint="eastAsia" w:ascii="宋体" w:hAnsi="宋体" w:cs="宋体"/>
                <w:sz w:val="24"/>
                <w:szCs w:val="24"/>
                <w:lang w:bidi="ar"/>
              </w:rPr>
              <w:t xml:space="preserve">（3）</w:t>
            </w:r>
            <w:r>
              <w:rPr>
                <w:rFonts w:ascii="宋体" w:hAnsi="宋体" w:cs="宋体"/>
                <w:sz w:val="24"/>
                <w:szCs w:val="24"/>
                <w:lang w:bidi="ar"/>
              </w:rPr>
              <w:t xml:space="preserve">值班人员需严格执行值班登记制度，详细记录监控设备运行状态、报警信息、处置情况、人员出入等内容，登记记录需清晰、完整、规范，保存期限不少于1年。</w:t>
            </w:r>
            <w:r/>
          </w:p>
          <w:p>
            <w:pPr>
              <w:pStyle w:val="742"/>
              <w:ind w:firstLine="480"/>
              <w:jc w:val="left"/>
              <w:widowControl/>
            </w:pPr>
            <w:r>
              <w:rPr>
                <w:rFonts w:hint="eastAsia" w:ascii="宋体" w:hAnsi="宋体" w:cs="宋体"/>
                <w:sz w:val="24"/>
                <w:szCs w:val="24"/>
                <w:lang w:bidi="ar"/>
              </w:rPr>
              <w:t xml:space="preserve">（4）</w:t>
            </w:r>
            <w:r>
              <w:rPr>
                <w:rFonts w:ascii="宋体" w:hAnsi="宋体" w:cs="宋体"/>
                <w:sz w:val="24"/>
                <w:szCs w:val="24"/>
                <w:lang w:bidi="ar"/>
              </w:rPr>
              <w:t xml:space="preserve">值班人员需定期进行岗位培训和应急演练，每月至少开展1次消防应急处置演练，每年参加不少于2次专业技能培训，确保具备应急处置能力。</w:t>
            </w:r>
            <w:r/>
          </w:p>
          <w:p>
            <w:pPr>
              <w:pStyle w:val="742"/>
              <w:ind w:firstLine="480"/>
              <w:jc w:val="left"/>
              <w:widowControl/>
            </w:pPr>
            <w:r>
              <w:rPr>
                <w:rFonts w:hint="eastAsia" w:ascii="宋体" w:hAnsi="宋体" w:cs="宋体"/>
                <w:sz w:val="24"/>
                <w:szCs w:val="24"/>
                <w:lang w:bidi="ar"/>
              </w:rPr>
              <w:t xml:space="preserve">（5）</w:t>
            </w:r>
            <w:r>
              <w:rPr>
                <w:rFonts w:ascii="宋体" w:hAnsi="宋体" w:cs="宋体"/>
                <w:sz w:val="24"/>
                <w:szCs w:val="24"/>
                <w:lang w:bidi="ar"/>
              </w:rPr>
              <w:t xml:space="preserve">值班人员需保持监控室环境整洁，设备摆放规范，严禁在监控室内堆放杂物、易燃易爆物品，严禁擅自更改监控设备设置、拆卸设备部件。</w:t>
            </w:r>
            <w:r/>
          </w:p>
          <w:p>
            <w:pPr>
              <w:pStyle w:val="742"/>
              <w:ind w:firstLine="480"/>
              <w:rPr>
                <w:rFonts w:ascii="宋体"/>
                <w:sz w:val="24"/>
                <w:szCs w:val="24"/>
              </w:rPr>
            </w:pPr>
            <w:r>
              <w:rPr>
                <w:rFonts w:hint="eastAsia" w:ascii="宋体" w:hAnsi="宋体"/>
                <w:sz w:val="24"/>
                <w:szCs w:val="24"/>
              </w:rPr>
              <w:t xml:space="preserve">5、环境保洁：</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）户外公共场所保持清洁，地面无纸屑、烟头、杂物等废弃物。</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）楼梯道走廊地面干爽洁净，无污渍、积水、杂物等，楼道、扶手和栏杆干净无灰尘，公共门窗和墙壁无积尘和蜘蛛网，全日保洁。</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）地面铮亮无污染，玻璃窗无积尘污迹，饮用水具、沙发等设施整洁、墙壁、灯具、顶部无积尘污迹。</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）垃圾日清，垃圾箱外表干净，无异味。</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）卫生间需制定保洁巡逻制度，卫生用品随时补齐，随时清扫，做到地面清洁，无污迹、无积水、无异味，下水道畅通，墙面及镜面干净整洁。</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）排水管、下水道等室内外沟渠保持畅通。</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）垃圾实行分类管理，垃圾桶、箱，表面无污渍。</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）公共区域及各种设施设备干净无污迹。</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6、会务接待：</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）着装统一整洁，佩带工号牌，不穿拖鞋、响钉鞋。</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）会议服务人员留海不遮眼，后发不披肩。要求化淡妆，不浓装艳抹，不佩带首饰。</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）坐站规范端庄，不翘腿。</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）语调温和亲切，音量适中，普通话规范。</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）微笑服务，态度诚恳、热情、周到，精神饱满，彬彬有礼。</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）注意保密。</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7、绿化管养：</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）树木生长旺盛、树冠完整，主侧枝均匀，数量适宜。</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）叶色正常，无卷叶、黄叶、无病虫害。</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）枝干健壮，无枯、死枝，无虫蛀。</w:t>
            </w:r>
            <w:r>
              <w:rPr>
                <w:rFonts w:ascii="宋体"/>
                <w:sz w:val="24"/>
                <w:szCs w:val="24"/>
              </w:rPr>
            </w:r>
            <w:r/>
          </w:p>
          <w:p>
            <w:pPr>
              <w:pStyle w:val="742"/>
              <w:ind w:firstLine="480"/>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）草坪生长旺盛，生长季节无枯黄、无杂草。</w:t>
            </w:r>
            <w:r/>
          </w:p>
          <w:p>
            <w:pPr>
              <w:pStyle w:val="742"/>
              <w:ind w:firstLine="480"/>
              <w:rPr>
                <w:rFonts w:ascii="宋体"/>
                <w:sz w:val="24"/>
                <w:szCs w:val="24"/>
              </w:rPr>
            </w:pPr>
            <w:r>
              <w:rPr>
                <w:rFonts w:hint="eastAsia" w:ascii="宋体" w:hAnsi="宋体"/>
                <w:sz w:val="24"/>
                <w:szCs w:val="24"/>
              </w:rPr>
              <w:t xml:space="preserve">8、绿植补种</w:t>
            </w:r>
            <w:r>
              <w:rPr>
                <w:rFonts w:ascii="宋体"/>
                <w:sz w:val="24"/>
                <w:szCs w:val="24"/>
              </w:rPr>
            </w:r>
            <w:r/>
          </w:p>
          <w:p>
            <w:pPr>
              <w:pStyle w:val="742"/>
              <w:ind w:firstLine="480"/>
              <w:jc w:val="left"/>
              <w:widowControl/>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）补种苗木成活率不低于</w:t>
            </w:r>
            <w:r>
              <w:rPr>
                <w:rFonts w:ascii="宋体" w:hAnsi="宋体" w:cs="宋体"/>
                <w:sz w:val="24"/>
                <w:szCs w:val="24"/>
              </w:rPr>
              <w:t xml:space="preserve">95%</w:t>
            </w:r>
            <w:r>
              <w:rPr>
                <w:rFonts w:hint="eastAsia" w:ascii="宋体" w:hAnsi="宋体" w:cs="宋体"/>
                <w:sz w:val="24"/>
                <w:szCs w:val="24"/>
              </w:rPr>
              <w:t xml:space="preserve">，花种发芽率不低于</w:t>
            </w:r>
            <w:r>
              <w:rPr>
                <w:rFonts w:ascii="宋体" w:hAnsi="宋体" w:cs="宋体"/>
                <w:sz w:val="24"/>
                <w:szCs w:val="24"/>
              </w:rPr>
              <w:t xml:space="preserve">85%</w:t>
            </w:r>
            <w:r>
              <w:rPr>
                <w:rFonts w:hint="eastAsia" w:ascii="宋体" w:hAnsi="宋体" w:cs="宋体"/>
                <w:sz w:val="24"/>
                <w:szCs w:val="24"/>
              </w:rPr>
              <w:t xml:space="preserve">；补种后苗木长势良好，无病虫害、无枯萎现象，与周边绿化景观衔接自然；种植规范，场地整洁，无杂物、无扬尘。</w:t>
            </w:r>
            <w:r/>
          </w:p>
          <w:p>
            <w:pPr>
              <w:pStyle w:val="742"/>
              <w:ind w:firstLine="480"/>
              <w:jc w:val="left"/>
              <w:widowControl/>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）补种后养护期间，苗木无明显病虫害、无枯枝败叶，枝叶繁茂、长势健壮；灌溉及时、施肥合理，杂草清除彻底；修剪整形规范，造型美观。</w:t>
            </w:r>
            <w:r/>
          </w:p>
          <w:p>
            <w:pPr>
              <w:pStyle w:val="742"/>
              <w:ind w:firstLine="480"/>
              <w:rPr>
                <w:rFonts w:ascii="宋体"/>
                <w:sz w:val="24"/>
                <w:szCs w:val="24"/>
              </w:rPr>
            </w:pPr>
            <w:r>
              <w:rPr>
                <w:rFonts w:hint="eastAsia" w:ascii="宋体" w:hAnsi="宋体"/>
                <w:sz w:val="24"/>
                <w:szCs w:val="24"/>
              </w:rPr>
              <w:t xml:space="preserve">9、化粪池清理</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）排水管、下水道等室内外沟渠保持通畅，化粪池及排水、下水管道定期清掏，雨水井视情况定期清掏，井池不得有淤积、堵塞、漫溢等现象。</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）每年至少清理</w:t>
            </w:r>
            <w:r>
              <w:rPr>
                <w:rFonts w:ascii="宋体" w:hAnsi="宋体"/>
                <w:sz w:val="24"/>
                <w:szCs w:val="24"/>
              </w:rPr>
              <w:t xml:space="preserve">2</w:t>
            </w:r>
            <w:r>
              <w:rPr>
                <w:rFonts w:hint="eastAsia" w:ascii="宋体" w:hAnsi="宋体"/>
                <w:sz w:val="24"/>
                <w:szCs w:val="24"/>
              </w:rPr>
              <w:t xml:space="preserve">次化粪池，定期疏通管道，确保下水道保持畅通。</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10、综合管理</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）对物业单位的人员、制度、工程、财务、资金等方面的综合考察，宏观控制。</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）管理人员要有过硬的思想素质，熟悉分管的业务范围，对</w:t>
            </w:r>
            <w:r>
              <w:rPr>
                <w:rFonts w:hint="eastAsia"/>
                <w:sz w:val="24"/>
                <w:szCs w:val="24"/>
                <w:lang w:val="zh-CN"/>
              </w:rPr>
              <w:t xml:space="preserve">采购人</w:t>
            </w:r>
            <w:r>
              <w:rPr>
                <w:rFonts w:hint="eastAsia" w:ascii="宋体" w:hAnsi="宋体"/>
                <w:sz w:val="24"/>
                <w:szCs w:val="24"/>
              </w:rPr>
              <w:t xml:space="preserve">交代的任务要清楚、明晰，能够统领一方面工作。</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）各项规章制度应完整、配套、齐全，具有约束力。人员安排应合理，具体工作时间及分工明确无误。具有奖罚措施。</w:t>
            </w:r>
            <w:r>
              <w:rPr>
                <w:rFonts w:ascii="宋体"/>
                <w:sz w:val="24"/>
                <w:szCs w:val="24"/>
              </w:rPr>
            </w:r>
            <w:r/>
          </w:p>
          <w:p>
            <w:pPr>
              <w:pStyle w:val="742"/>
              <w:ind w:firstLine="480"/>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）如有施工，物业公司需协助</w:t>
            </w:r>
            <w:r>
              <w:rPr>
                <w:rFonts w:hint="eastAsia"/>
                <w:sz w:val="24"/>
                <w:szCs w:val="24"/>
                <w:lang w:val="zh-CN"/>
              </w:rPr>
              <w:t xml:space="preserve">采购人</w:t>
            </w:r>
            <w:r>
              <w:rPr>
                <w:rFonts w:hint="eastAsia" w:ascii="宋体" w:hAnsi="宋体"/>
                <w:sz w:val="24"/>
                <w:szCs w:val="24"/>
              </w:rPr>
              <w:t xml:space="preserve">做好施工现场管理等工作。</w:t>
            </w:r>
            <w:r>
              <w:rPr>
                <w:rFonts w:ascii="宋体"/>
                <w:sz w:val="24"/>
                <w:szCs w:val="24"/>
              </w:rPr>
            </w:r>
            <w:r/>
          </w:p>
          <w:p>
            <w:pPr>
              <w:pStyle w:val="742"/>
              <w:ind w:firstLine="480"/>
              <w:rPr>
                <w:rFonts w:ascii="宋体"/>
                <w:sz w:val="24"/>
                <w:szCs w:val="24"/>
              </w:rPr>
            </w:pPr>
            <w:r>
              <w:rPr>
                <w:rFonts w:ascii="宋体"/>
                <w:sz w:val="24"/>
                <w:szCs w:val="24"/>
              </w:rPr>
            </w:r>
            <w:r/>
          </w:p>
        </w:tc>
      </w:tr>
    </w:tbl>
    <w:p>
      <w:pPr>
        <w:pStyle w:val="74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2"/>
        <w:ind w:firstLine="480"/>
        <w:spacing w:line="264" w:lineRule="auto"/>
        <w:rPr>
          <w:rFonts w:hint="eastAsia" w:ascii="黑体" w:hAnsi="黑体" w:eastAsia="黑体" w:cs="黑体"/>
          <w:sz w:val="24"/>
          <w:szCs w:val="24"/>
        </w:rPr>
        <w:outlineLvl w:val="2"/>
      </w:pPr>
      <w:r>
        <w:rPr>
          <w:rFonts w:hint="eastAsia" w:ascii="黑体" w:hAnsi="黑体" w:eastAsia="黑体" w:cs="黑体"/>
          <w:sz w:val="24"/>
          <w:szCs w:val="24"/>
        </w:rPr>
      </w:r>
      <w:r/>
    </w:p>
    <w:p>
      <w:pPr>
        <w:pStyle w:val="742"/>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2"/>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2"/>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2"/>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s="宋体"/>
          <w:b/>
          <w:bCs/>
          <w:sz w:val="24"/>
          <w:szCs w:val="24"/>
        </w:rPr>
      </w:r>
      <w:r/>
    </w:p>
    <w:p>
      <w:pPr>
        <w:pStyle w:val="742"/>
        <w:ind w:firstLine="482"/>
        <w:jc w:val="left"/>
        <w:rPr>
          <w:rFonts w:hint="eastAsia"/>
        </w:rPr>
      </w:pPr>
      <w:r>
        <w:rPr>
          <w:rFonts w:hint="eastAsia" w:ascii="宋体" w:hAnsi="宋体" w:cs="宋体"/>
          <w:b/>
          <w:bCs/>
          <w:sz w:val="24"/>
          <w:szCs w:val="24"/>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rPr>
      </w:r>
      <w:r/>
    </w:p>
    <w:p>
      <w:pPr>
        <w:pStyle w:val="742"/>
        <w:ind w:firstLine="482"/>
        <w:jc w:val="left"/>
        <w:rPr>
          <w:rFonts w:hint="eastAsia" w:ascii="宋体" w:hAnsi="宋体" w:cs="宋体"/>
          <w:b/>
          <w:bCs/>
          <w:sz w:val="24"/>
          <w:szCs w:val="24"/>
        </w:rPr>
      </w:pPr>
      <w:r>
        <w:rPr>
          <w:rFonts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20</w:t>
      </w:r>
      <w:r>
        <w:rPr>
          <w:rFonts w:ascii="宋体" w:hAnsi="宋体" w:cs="宋体"/>
          <w:b/>
          <w:bCs/>
          <w:sz w:val="24"/>
          <w:szCs w:val="24"/>
        </w:rPr>
        <w:t xml:space="preserve">人（不包含享受社保公积金减免政策人员、退休返聘人员等），供应商报价中</w:t>
      </w:r>
      <w:r>
        <w:rPr>
          <w:rFonts w:hint="eastAsia" w:ascii="宋体" w:hAnsi="宋体" w:cs="宋体"/>
          <w:b/>
          <w:bCs/>
          <w:sz w:val="24"/>
          <w:szCs w:val="24"/>
        </w:rPr>
        <w:t xml:space="preserve">的</w:t>
      </w:r>
      <w:r>
        <w:rPr>
          <w:rFonts w:ascii="宋体" w:hAnsi="宋体" w:cs="宋体"/>
          <w:b/>
          <w:bCs/>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sz w:val="24"/>
          <w:szCs w:val="24"/>
        </w:rPr>
        <w:t xml:space="preserve">中标结果发布后签订合同前应</w:t>
      </w:r>
      <w:r>
        <w:rPr>
          <w:rFonts w:ascii="宋体" w:hAnsi="宋体" w:cs="宋体"/>
          <w:b/>
          <w:bCs/>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sz w:val="24"/>
          <w:szCs w:val="24"/>
        </w:rPr>
        <w:t xml:space="preserve">将被视为虚假应标，</w:t>
      </w:r>
      <w:r>
        <w:rPr>
          <w:rFonts w:ascii="宋体" w:hAnsi="宋体" w:cs="宋体"/>
          <w:b/>
          <w:bCs/>
          <w:sz w:val="24"/>
          <w:szCs w:val="24"/>
        </w:rPr>
        <w:t xml:space="preserve">采购人有权取消其中标资格，并依法追究</w:t>
      </w:r>
      <w:r>
        <w:rPr>
          <w:rFonts w:hint="eastAsia" w:ascii="宋体" w:hAnsi="宋体" w:cs="宋体"/>
          <w:b/>
          <w:bCs/>
          <w:sz w:val="24"/>
          <w:szCs w:val="24"/>
        </w:rPr>
        <w:t xml:space="preserve">相应</w:t>
      </w:r>
      <w:r>
        <w:rPr>
          <w:rFonts w:ascii="宋体" w:hAnsi="宋体" w:cs="宋体"/>
          <w:b/>
          <w:bCs/>
          <w:sz w:val="24"/>
          <w:szCs w:val="24"/>
        </w:rPr>
        <w:t xml:space="preserve">责任。</w:t>
      </w:r>
      <w:r>
        <w:rPr>
          <w:rFonts w:hint="eastAsia" w:ascii="宋体" w:hAnsi="宋体" w:cs="宋体"/>
          <w:b/>
          <w:bCs/>
          <w:sz w:val="24"/>
          <w:szCs w:val="24"/>
        </w:rPr>
      </w:r>
      <w:r/>
    </w:p>
    <w:p>
      <w:pPr>
        <w:pStyle w:val="742"/>
        <w:ind w:firstLine="482"/>
        <w:jc w:val="left"/>
        <w:rPr>
          <w:rFonts w:ascii="宋体" w:hAnsi="宋体" w:cs="宋体"/>
          <w:sz w:val="24"/>
          <w:szCs w:val="24"/>
        </w:rPr>
      </w:pPr>
      <w:r>
        <w:rPr>
          <w:rFonts w:hint="eastAsia" w:ascii="宋体" w:hAnsi="宋体" w:cs="宋体"/>
          <w:b/>
          <w:bCs/>
          <w:sz w:val="24"/>
          <w:szCs w:val="24"/>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sz w:val="24"/>
          <w:szCs w:val="24"/>
        </w:rPr>
      </w:r>
      <w:r/>
    </w:p>
    <w:p>
      <w:pPr>
        <w:pStyle w:val="742"/>
        <w:ind w:firstLine="480"/>
        <w:jc w:val="left"/>
        <w:widowControl/>
        <w:rPr>
          <w:rFonts w:hint="eastAsia" w:ascii="宋体" w:hAnsi="宋体" w:cs="宋体"/>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lang w:bidi="en-US"/>
        </w:rPr>
        <w:t xml:space="preserve">法定节假日在岗人</w:t>
      </w:r>
      <w:r>
        <w:rPr>
          <w:rFonts w:hint="eastAsia" w:ascii="宋体" w:hAnsi="宋体" w:cs="宋体"/>
          <w:b/>
          <w:bCs/>
          <w:sz w:val="24"/>
          <w:szCs w:val="24"/>
          <w:lang w:bidi="en-US"/>
        </w:rPr>
        <w:t xml:space="preserve">数不少于13人，</w:t>
      </w:r>
      <w:r>
        <w:rPr>
          <w:rFonts w:hint="eastAsia" w:ascii="宋体" w:hAnsi="宋体" w:cs="宋体"/>
          <w:b/>
          <w:bCs/>
          <w:sz w:val="24"/>
          <w:szCs w:val="24"/>
        </w:rPr>
        <w:t xml:space="preserve">报价中的“法定节假日人员加班费”不得低于上述要求，</w:t>
      </w:r>
      <w:r>
        <w:rPr>
          <w:rFonts w:hint="eastAsia" w:ascii="宋体" w:hAnsi="宋体" w:cs="宋体"/>
          <w:b/>
          <w:bCs/>
          <w:sz w:val="24"/>
          <w:szCs w:val="24"/>
          <w:lang w:bidi="en-US"/>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lang w:bidi="en-US"/>
        </w:rPr>
        <w:t xml:space="preserve">进行测算，否则做无效投标处理。</w:t>
      </w:r>
      <w:r>
        <w:rPr>
          <w:rFonts w:hint="eastAsia" w:ascii="宋体" w:hAnsi="宋体" w:cs="宋体"/>
          <w:sz w:val="24"/>
          <w:szCs w:val="24"/>
          <w:lang w:bidi="en-US"/>
        </w:rPr>
      </w:r>
      <w:r/>
    </w:p>
    <w:p>
      <w:pPr>
        <w:pStyle w:val="742"/>
        <w:ind w:firstLine="480"/>
        <w:jc w:val="left"/>
        <w:rPr>
          <w:rFonts w:hint="eastAsia"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w:t>
      </w:r>
      <w:r>
        <w:rPr>
          <w:rFonts w:ascii="宋体" w:hAnsi="宋体" w:cs="宋体"/>
          <w:sz w:val="24"/>
          <w:szCs w:val="24"/>
        </w:rPr>
        <w:t xml:space="preserve">《投标报价明细表》</w:t>
      </w:r>
      <w:r>
        <w:rPr>
          <w:rFonts w:hint="eastAsia" w:ascii="宋体" w:hAnsi="宋体" w:cs="宋体"/>
          <w:sz w:val="24"/>
          <w:szCs w:val="24"/>
        </w:rPr>
        <w:t xml:space="preserve">中供应商认为完成本项目物业管理服务可能产生的其他相关费用。</w:t>
      </w:r>
      <w:r>
        <w:rPr>
          <w:rFonts w:hint="eastAsia" w:ascii="宋体" w:hAnsi="宋体" w:cs="宋体"/>
          <w:sz w:val="24"/>
          <w:szCs w:val="24"/>
        </w:rPr>
      </w:r>
      <w:r/>
    </w:p>
    <w:p>
      <w:pPr>
        <w:pStyle w:val="742"/>
        <w:ind w:firstLine="480"/>
        <w:rPr>
          <w:rFonts w:hint="eastAsia" w:ascii="宋体" w:hAnsi="宋体"/>
          <w:color w:val="0000ff"/>
          <w:sz w:val="24"/>
          <w:szCs w:val="24"/>
        </w:rPr>
      </w:pPr>
      <w:r>
        <w:rPr>
          <w:rFonts w:hint="eastAsia" w:ascii="宋体" w:hAnsi="宋体"/>
          <w:sz w:val="24"/>
          <w:szCs w:val="24"/>
        </w:rPr>
        <w:t xml:space="preserve">（2）报价中还应包含以下费用，在《投标报价明细表》中列明，否则做无效投标处理</w:t>
      </w:r>
      <w:r>
        <w:rPr>
          <w:rFonts w:hint="eastAsia" w:ascii="宋体" w:hAnsi="宋体"/>
          <w:color w:val="0000ff"/>
          <w:sz w:val="24"/>
          <w:szCs w:val="24"/>
        </w:rPr>
        <w:t xml:space="preserve">：</w:t>
      </w:r>
      <w:r>
        <w:rPr>
          <w:rFonts w:hint="eastAsia" w:ascii="宋体" w:hAnsi="宋体"/>
          <w:sz w:val="24"/>
          <w:szCs w:val="24"/>
        </w:rPr>
        <w:t xml:space="preserve">人员福利、维修工具及耗材费、垃圾清运费、办公用品及耗材费、清洁工具及耗材费。</w:t>
      </w:r>
      <w:r>
        <w:rPr>
          <w:rFonts w:hint="eastAsia" w:ascii="宋体" w:hAnsi="宋体"/>
          <w:color w:val="0000ff"/>
          <w:sz w:val="24"/>
          <w:szCs w:val="24"/>
        </w:rPr>
      </w:r>
      <w:r/>
    </w:p>
    <w:p>
      <w:pPr>
        <w:pStyle w:val="742"/>
        <w:ind w:firstLine="480"/>
        <w:jc w:val="left"/>
        <w:rPr>
          <w:rFonts w:ascii="宋体"/>
          <w:sz w:val="24"/>
          <w:szCs w:val="24"/>
        </w:rPr>
      </w:pPr>
      <w:r>
        <w:rPr>
          <w:rFonts w:hint="eastAsia" w:ascii="宋体" w:hAnsi="宋体"/>
          <w:sz w:val="24"/>
          <w:szCs w:val="24"/>
        </w:rPr>
        <w:t xml:space="preserve">①人员福利：国家强制性要求缴纳的或员工必须享有的福利待遇。</w:t>
      </w:r>
      <w:r>
        <w:rPr>
          <w:rFonts w:ascii="宋体"/>
          <w:sz w:val="24"/>
          <w:szCs w:val="24"/>
        </w:rPr>
      </w:r>
      <w:r/>
    </w:p>
    <w:p>
      <w:pPr>
        <w:pStyle w:val="742"/>
        <w:ind w:firstLine="480"/>
        <w:jc w:val="left"/>
        <w:rPr>
          <w:rFonts w:ascii="宋体"/>
          <w:sz w:val="24"/>
          <w:szCs w:val="24"/>
        </w:rPr>
      </w:pPr>
      <w:r>
        <w:rPr>
          <w:rFonts w:hint="eastAsia" w:ascii="宋体" w:hAnsi="宋体"/>
          <w:sz w:val="24"/>
          <w:szCs w:val="24"/>
        </w:rPr>
        <w:t xml:space="preserve">②维修工具及耗材费：报价中包含单件单价不高于</w:t>
      </w:r>
      <w:r>
        <w:rPr>
          <w:rFonts w:ascii="宋体" w:hAnsi="宋体"/>
          <w:sz w:val="24"/>
          <w:szCs w:val="24"/>
        </w:rPr>
        <w:t xml:space="preserve">500</w:t>
      </w:r>
      <w:r>
        <w:rPr>
          <w:rFonts w:hint="eastAsia" w:ascii="宋体" w:hAnsi="宋体"/>
          <w:sz w:val="24"/>
          <w:szCs w:val="24"/>
        </w:rPr>
        <w:t xml:space="preserve">元的材料费。根据往年此项费用实际发生金额测算（往年实际发生金额测算为</w:t>
      </w:r>
      <w:r>
        <w:rPr>
          <w:rFonts w:ascii="宋体" w:hAnsi="宋体"/>
          <w:sz w:val="24"/>
          <w:szCs w:val="24"/>
        </w:rPr>
        <w:t xml:space="preserve">30000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年），供应商报价不得超过</w:t>
      </w:r>
      <w:r>
        <w:rPr>
          <w:rFonts w:ascii="宋体" w:hAnsi="宋体"/>
          <w:sz w:val="24"/>
          <w:szCs w:val="24"/>
        </w:rPr>
        <w:t xml:space="preserve">30000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w:t>
      </w:r>
      <w:r>
        <w:rPr>
          <w:rFonts w:ascii="宋体"/>
          <w:sz w:val="24"/>
          <w:szCs w:val="24"/>
        </w:rPr>
      </w:r>
      <w:r/>
    </w:p>
    <w:p>
      <w:pPr>
        <w:pStyle w:val="742"/>
        <w:ind w:firstLine="480"/>
        <w:jc w:val="left"/>
        <w:rPr>
          <w:rFonts w:ascii="宋体"/>
          <w:sz w:val="24"/>
          <w:szCs w:val="24"/>
        </w:rPr>
      </w:pPr>
      <w:r>
        <w:rPr>
          <w:rFonts w:hint="eastAsia" w:ascii="宋体" w:hAnsi="宋体"/>
          <w:sz w:val="24"/>
          <w:szCs w:val="24"/>
        </w:rPr>
        <w:t xml:space="preserve">③垃圾清运费：根据往年此项费用实际发生金额测算（往年实际发生金额测算为</w:t>
      </w:r>
      <w:r>
        <w:rPr>
          <w:rFonts w:ascii="宋体" w:hAnsi="宋体"/>
          <w:sz w:val="24"/>
          <w:szCs w:val="24"/>
        </w:rPr>
        <w:t xml:space="preserve">30000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年），供应商报价不得超过</w:t>
      </w:r>
      <w:r>
        <w:rPr>
          <w:rFonts w:ascii="宋体" w:hAnsi="宋体"/>
          <w:sz w:val="24"/>
          <w:szCs w:val="24"/>
        </w:rPr>
        <w:t xml:space="preserve">30000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w:t>
      </w:r>
      <w:r>
        <w:rPr>
          <w:rFonts w:ascii="宋体"/>
          <w:sz w:val="24"/>
          <w:szCs w:val="24"/>
        </w:rPr>
      </w:r>
      <w:r/>
    </w:p>
    <w:p>
      <w:pPr>
        <w:pStyle w:val="742"/>
        <w:ind w:firstLine="480"/>
        <w:jc w:val="left"/>
        <w:rPr>
          <w:rFonts w:ascii="宋体"/>
          <w:sz w:val="24"/>
          <w:szCs w:val="24"/>
        </w:rPr>
      </w:pPr>
      <w:r>
        <w:rPr>
          <w:rFonts w:hint="eastAsia" w:ascii="宋体" w:hAnsi="宋体"/>
          <w:sz w:val="24"/>
          <w:szCs w:val="24"/>
        </w:rPr>
        <w:t xml:space="preserve">④办公用品及耗材费：根据往年此项费用实际发生金额测算（往年实际发生金额测算为</w:t>
      </w:r>
      <w:r>
        <w:rPr>
          <w:rFonts w:ascii="宋体" w:hAnsi="宋体"/>
          <w:sz w:val="24"/>
          <w:szCs w:val="24"/>
        </w:rPr>
        <w:t xml:space="preserve">20000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年），供应商报价不得超过</w:t>
      </w:r>
      <w:r>
        <w:rPr>
          <w:rFonts w:ascii="宋体" w:hAnsi="宋体"/>
          <w:sz w:val="24"/>
          <w:szCs w:val="24"/>
        </w:rPr>
        <w:t xml:space="preserve">20000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w:t>
      </w:r>
      <w:r>
        <w:rPr>
          <w:rFonts w:asci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⑤清洁工具及耗材费：本项报价中包含扫帚、簸箕、百洁布、海绵擦、玻璃刮等，不含会议专用物品和卫生间耗材。根据往年此项费用实际发生金额测算，其他清洁工具及耗材费测算为</w:t>
      </w:r>
      <w:r>
        <w:rPr>
          <w:rFonts w:ascii="宋体" w:hAnsi="宋体"/>
          <w:sz w:val="24"/>
          <w:szCs w:val="24"/>
        </w:rPr>
        <w:t xml:space="preserve">30000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年，供应商报价不得超过</w:t>
      </w:r>
      <w:r>
        <w:rPr>
          <w:rFonts w:ascii="宋体" w:hAnsi="宋体"/>
          <w:sz w:val="24"/>
          <w:szCs w:val="24"/>
        </w:rPr>
        <w:t xml:space="preserve">30000</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年。</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6 \* GB3 \* MERGEFORMAT </w:instrText>
      </w:r>
      <w:r>
        <w:rPr>
          <w:rFonts w:hint="eastAsia" w:ascii="宋体" w:hAnsi="宋体"/>
          <w:sz w:val="24"/>
          <w:szCs w:val="24"/>
        </w:rPr>
        <w:fldChar w:fldCharType="separate"/>
      </w:r>
      <w:r>
        <w:rPr>
          <w:rFonts w:hint="eastAsia" w:ascii="宋体" w:hAnsi="宋体"/>
          <w:sz w:val="24"/>
          <w:szCs w:val="24"/>
        </w:rPr>
        <w:t xml:space="preserve">⑥</w:t>
      </w:r>
      <w:r>
        <w:rPr>
          <w:rFonts w:hint="eastAsia" w:ascii="宋体" w:hAnsi="宋体"/>
          <w:sz w:val="24"/>
          <w:szCs w:val="24"/>
        </w:rPr>
        <w:fldChar w:fldCharType="end"/>
      </w:r>
      <w:r>
        <w:rPr>
          <w:rFonts w:hint="eastAsia" w:ascii="宋体" w:hAnsi="宋体"/>
          <w:sz w:val="24"/>
          <w:szCs w:val="24"/>
        </w:rPr>
        <w:t xml:space="preserve">绿化补种：</w:t>
      </w:r>
      <w:r>
        <w:rPr>
          <w:rFonts w:hint="eastAsia" w:ascii="宋体" w:hAnsi="宋体"/>
          <w:sz w:val="24"/>
          <w:szCs w:val="24"/>
        </w:rPr>
        <w:t xml:space="preserve">本项报价中包含</w:t>
      </w:r>
      <w:r>
        <w:rPr>
          <w:rFonts w:hint="eastAsia" w:ascii="宋体" w:hAnsi="宋体"/>
          <w:sz w:val="24"/>
          <w:szCs w:val="24"/>
        </w:rPr>
        <w:t xml:space="preserve">苗木主材、施工人工、机械设备、辅助材料、养护、管理及其他费用</w:t>
      </w:r>
      <w:r>
        <w:rPr>
          <w:rFonts w:hint="eastAsia" w:ascii="宋体" w:hAnsi="宋体"/>
          <w:sz w:val="24"/>
          <w:szCs w:val="24"/>
          <w:lang w:eastAsia="zh-CN"/>
        </w:rPr>
        <w:t xml:space="preserve">，</w:t>
      </w:r>
      <w:r>
        <w:rPr>
          <w:rFonts w:hint="eastAsia" w:ascii="宋体" w:hAnsi="宋体"/>
          <w:sz w:val="24"/>
          <w:szCs w:val="24"/>
        </w:rPr>
        <w:t xml:space="preserve">根据往年此项费用实际发生金额测算（往年实际发生金额测算为30000元/年），供应商报价不得超过 30000元/年。  </w:t>
      </w:r>
      <w:r>
        <w:rPr>
          <w:rFonts w:hint="eastAsia" w:ascii="宋体" w:hAnsi="宋体"/>
          <w:sz w:val="24"/>
          <w:szCs w:val="24"/>
        </w:rPr>
      </w:r>
      <w:r/>
    </w:p>
    <w:p>
      <w:pPr>
        <w:pStyle w:val="742"/>
        <w:ind w:firstLine="480"/>
        <w:jc w:val="left"/>
        <w:rPr>
          <w:rFonts w:hint="eastAsia" w:ascii="宋体" w:hAnsi="宋体"/>
          <w:color w:val="0000ff"/>
          <w:sz w:val="24"/>
          <w:szCs w:val="24"/>
          <w:highlight w:val="yellow"/>
        </w:rPr>
      </w:pPr>
      <w:r>
        <w:rPr>
          <w:rFonts w:hint="eastAsia" w:ascii="宋体" w:hAnsi="宋体"/>
          <w:sz w:val="24"/>
          <w:szCs w:val="24"/>
        </w:rPr>
        <w:fldChar w:fldCharType="begin"/>
      </w:r>
      <w:r>
        <w:rPr>
          <w:rFonts w:hint="eastAsia" w:ascii="宋体" w:hAnsi="宋体"/>
          <w:sz w:val="24"/>
          <w:szCs w:val="24"/>
        </w:rPr>
        <w:instrText xml:space="preserve"> = 7 \* GB3 \* MERGEFORMAT </w:instrText>
      </w:r>
      <w:r>
        <w:rPr>
          <w:rFonts w:hint="eastAsia" w:ascii="宋体" w:hAnsi="宋体"/>
          <w:sz w:val="24"/>
          <w:szCs w:val="24"/>
        </w:rPr>
        <w:fldChar w:fldCharType="separate"/>
      </w:r>
      <w:r>
        <w:rPr>
          <w:rFonts w:hint="eastAsia" w:ascii="宋体" w:hAnsi="宋体"/>
          <w:sz w:val="24"/>
          <w:szCs w:val="24"/>
        </w:rPr>
        <w:t xml:space="preserve">⑦</w:t>
      </w:r>
      <w:r>
        <w:rPr>
          <w:rFonts w:hint="eastAsia" w:ascii="宋体" w:hAnsi="宋体"/>
          <w:sz w:val="24"/>
          <w:szCs w:val="24"/>
        </w:rPr>
        <w:fldChar w:fldCharType="end"/>
      </w:r>
      <w:r>
        <w:rPr>
          <w:rFonts w:hint="eastAsia" w:ascii="宋体" w:hAnsi="宋体"/>
          <w:sz w:val="24"/>
          <w:szCs w:val="24"/>
        </w:rPr>
        <w:t xml:space="preserve">化粪池清理：本项报价中包含基础作业费、机械费、运输处置费、人工及附加服务费</w:t>
      </w:r>
      <w:r>
        <w:rPr>
          <w:rFonts w:hint="eastAsia" w:ascii="宋体" w:hAnsi="宋体"/>
          <w:sz w:val="24"/>
          <w:szCs w:val="24"/>
          <w:lang w:val="en-US" w:eastAsia="zh-CN"/>
        </w:rPr>
        <w:t xml:space="preserve">等</w:t>
      </w:r>
      <w:r>
        <w:rPr>
          <w:rFonts w:hint="eastAsia" w:ascii="宋体" w:hAnsi="宋体"/>
          <w:sz w:val="24"/>
          <w:szCs w:val="24"/>
          <w:lang w:eastAsia="zh-CN"/>
        </w:rPr>
        <w:t xml:space="preserve">，</w:t>
      </w:r>
      <w:r>
        <w:rPr>
          <w:rFonts w:hint="eastAsia" w:ascii="宋体" w:hAnsi="宋体"/>
          <w:sz w:val="24"/>
          <w:szCs w:val="24"/>
        </w:rPr>
        <w:t xml:space="preserve">根据往年此项费用实际发生金额测算（往年实际发生金额测算为 30000 元/年），供应商报价不得超过 30000 元/年。</w:t>
      </w:r>
      <w:r>
        <w:rPr>
          <w:rFonts w:hint="eastAsia" w:ascii="宋体" w:hAnsi="宋体"/>
          <w:color w:val="0000ff"/>
          <w:sz w:val="24"/>
          <w:szCs w:val="24"/>
          <w:highlight w:val="yellow"/>
        </w:rPr>
      </w:r>
      <w:r/>
    </w:p>
    <w:p>
      <w:pPr>
        <w:pStyle w:val="742"/>
        <w:numPr>
          <w:ilvl w:val="0"/>
          <w:numId w:val="4"/>
        </w:numPr>
        <w:ind w:firstLine="480"/>
        <w:jc w:val="left"/>
        <w:rPr>
          <w:rFonts w:ascii="宋体" w:hAnsi="宋体" w:cs="宋体"/>
          <w:sz w:val="24"/>
          <w:szCs w:val="24"/>
        </w:rPr>
      </w:pPr>
      <w:r>
        <w:rPr>
          <w:rFonts w:hint="eastAsia" w:ascii="宋体" w:hAnsi="宋体" w:cs="宋体"/>
          <w:sz w:val="24"/>
          <w:szCs w:val="24"/>
        </w:rPr>
        <w:t xml:space="preserve">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rPr>
          <w:rFonts w:ascii="宋体" w:hAnsi="宋体" w:cs="宋体"/>
          <w:sz w:val="24"/>
          <w:szCs w:val="24"/>
        </w:rPr>
      </w:r>
      <w:r/>
    </w:p>
    <w:p>
      <w:pPr>
        <w:pStyle w:val="742"/>
        <w:ind w:firstLine="422"/>
        <w:jc w:val="left"/>
        <w:rPr>
          <w:rFonts w:ascii="宋体" w:cs="宋体"/>
          <w:sz w:val="24"/>
          <w:szCs w:val="24"/>
        </w:rPr>
      </w:pPr>
      <w:r>
        <w:rPr>
          <w:rFonts w:hint="eastAsia"/>
          <w:b/>
          <w:bCs/>
        </w:rPr>
        <w:t xml:space="preserve">（</w:t>
      </w:r>
      <w:r>
        <w:rPr>
          <w:b/>
          <w:bCs/>
        </w:rPr>
        <w:t xml:space="preserve">4</w:t>
      </w:r>
      <w:r>
        <w:rPr>
          <w:rFonts w:hint="eastAsia"/>
          <w:b/>
          <w:bCs/>
        </w:rPr>
        <w:t xml:space="preserve">）</w:t>
      </w:r>
      <w:r>
        <w:rPr>
          <w:rFonts w:hint="eastAsia" w:ascii="宋体" w:hAnsi="宋体" w:cs="宋体"/>
          <w:b/>
          <w:bCs/>
          <w:sz w:val="24"/>
          <w:szCs w:val="24"/>
        </w:rPr>
        <w:t xml:space="preserve">系统</w:t>
      </w:r>
      <w:r>
        <w:rPr>
          <w:rFonts w:hint="eastAsia" w:cs="宋体"/>
          <w:b/>
          <w:bCs/>
          <w:sz w:val="24"/>
          <w:szCs w:val="24"/>
        </w:rPr>
        <w:t xml:space="preserve">《开标一览表》</w:t>
      </w:r>
      <w:r>
        <w:rPr>
          <w:rFonts w:hint="eastAsia" w:ascii="宋体" w:hAnsi="宋体" w:cs="宋体"/>
          <w:b/>
          <w:bCs/>
          <w:sz w:val="24"/>
          <w:szCs w:val="24"/>
        </w:rPr>
        <w:t xml:space="preserve">中填写的</w:t>
      </w:r>
      <w:r>
        <w:rPr>
          <w:rFonts w:hint="eastAsia" w:cs="宋体"/>
          <w:b/>
          <w:bCs/>
          <w:sz w:val="24"/>
          <w:szCs w:val="24"/>
        </w:rPr>
        <w:t xml:space="preserve">“投</w:t>
      </w:r>
      <w:r>
        <w:rPr>
          <w:rFonts w:hint="eastAsia" w:ascii="宋体" w:hAnsi="宋体" w:cs="宋体"/>
          <w:b/>
          <w:bCs/>
          <w:sz w:val="24"/>
          <w:szCs w:val="24"/>
        </w:rPr>
        <w:t xml:space="preserve">标</w:t>
      </w:r>
      <w:r>
        <w:rPr>
          <w:rFonts w:hint="eastAsia" w:cs="宋体"/>
          <w:b/>
          <w:bCs/>
          <w:sz w:val="24"/>
          <w:szCs w:val="24"/>
        </w:rPr>
        <w:t xml:space="preserve">总</w:t>
      </w:r>
      <w:r>
        <w:rPr>
          <w:rFonts w:hint="eastAsia" w:ascii="宋体" w:hAnsi="宋体" w:cs="宋体"/>
          <w:b/>
          <w:bCs/>
          <w:sz w:val="24"/>
          <w:szCs w:val="24"/>
        </w:rPr>
        <w:t xml:space="preserve">报价</w:t>
      </w:r>
      <w:r>
        <w:rPr>
          <w:rFonts w:hint="eastAsia" w:cs="宋体"/>
          <w:b/>
          <w:bCs/>
          <w:sz w:val="24"/>
          <w:szCs w:val="24"/>
        </w:rPr>
        <w:t xml:space="preserve">”应当与</w:t>
      </w:r>
      <w:r>
        <w:rPr>
          <w:rFonts w:hint="eastAsia" w:ascii="宋体" w:hAnsi="宋体" w:cs="宋体"/>
          <w:b/>
          <w:bCs/>
          <w:sz w:val="24"/>
          <w:szCs w:val="24"/>
        </w:rPr>
        <w:t xml:space="preserve">《投标报价明细表》中的“</w:t>
      </w:r>
      <w:r>
        <w:rPr>
          <w:rFonts w:hint="eastAsia" w:cs="宋体"/>
          <w:b/>
          <w:bCs/>
          <w:sz w:val="24"/>
          <w:szCs w:val="24"/>
        </w:rPr>
        <w:t xml:space="preserve">投标总价</w:t>
      </w:r>
      <w:r>
        <w:rPr>
          <w:rFonts w:hint="eastAsia" w:ascii="宋体" w:hAnsi="宋体" w:cs="宋体"/>
          <w:b/>
          <w:bCs/>
          <w:sz w:val="24"/>
          <w:szCs w:val="24"/>
        </w:rPr>
        <w:t xml:space="preserve">”一致，否则作无效投标处理。</w:t>
      </w:r>
      <w:r>
        <w:rPr>
          <w:rFonts w:ascii="宋体" w:cs="宋体"/>
          <w:sz w:val="24"/>
          <w:szCs w:val="24"/>
        </w:rPr>
      </w:r>
      <w:r/>
    </w:p>
    <w:p>
      <w:pPr>
        <w:pStyle w:val="742"/>
        <w:ind w:firstLine="480"/>
        <w:rPr>
          <w:rFonts w:hint="eastAsia"/>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）合同签订之日一年内，其中：前三个月为采购人考核期，考核期内，若成交供应商不符合采购人考核要求，采购人可无条件解除合同，并不承担任何费用及法律责任。</w:t>
      </w:r>
      <w:r>
        <w:rPr>
          <w:rFonts w:hint="eastAsia"/>
        </w:rPr>
      </w:r>
      <w:r/>
    </w:p>
    <w:p>
      <w:pPr>
        <w:pStyle w:val="742"/>
        <w:ind w:firstLine="480"/>
        <w:rPr>
          <w:rFonts w:hint="eastAsia" w:ascii="宋体" w:hAnsi="宋体"/>
          <w:sz w:val="24"/>
          <w:szCs w:val="24"/>
        </w:rPr>
      </w:pPr>
      <w:r>
        <w:rPr>
          <w:rFonts w:hint="eastAsia" w:ascii="宋体" w:hAnsi="宋体"/>
          <w:sz w:val="24"/>
          <w:szCs w:val="24"/>
        </w:rPr>
        <w:t xml:space="preserve">（6）法律法规、政策文件有更新或另有规定的，从其规定。</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42"/>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2"/>
        <w:ind w:firstLine="420"/>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cs="Courier New"/>
          <w:sz w:val="24"/>
          <w:szCs w:val="24"/>
        </w:rPr>
        <w:t xml:space="preserve">合同生效之日起一年，合同期满后不续签。</w:t>
      </w:r>
      <w:r>
        <w:rPr>
          <w:rFonts w:hint="eastAsia" w:ascii="宋体" w:hAnsi="宋体"/>
          <w:color w:val="0000ff"/>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42"/>
        <w:ind w:firstLine="480"/>
        <w:jc w:val="left"/>
        <w:spacing w:line="264" w:lineRule="auto"/>
        <w:rPr>
          <w:rFonts w:ascii="宋体" w:cs="宋体"/>
          <w:sz w:val="24"/>
          <w:szCs w:val="24"/>
        </w:rPr>
      </w:pPr>
      <w:r>
        <w:rPr>
          <w:rFonts w:hint="eastAsia" w:ascii="宋体" w:hAnsi="宋体"/>
          <w:sz w:val="24"/>
          <w:szCs w:val="24"/>
        </w:rPr>
        <w:t xml:space="preserve">4.考核要求（考核细则详见附件）</w:t>
      </w:r>
      <w:r>
        <w:rPr>
          <w:rFonts w:ascii="宋体" w:cs="宋体"/>
          <w:sz w:val="24"/>
          <w:szCs w:val="24"/>
        </w:rPr>
      </w:r>
      <w:r/>
    </w:p>
    <w:p>
      <w:pPr>
        <w:pStyle w:val="742"/>
        <w:ind w:firstLine="480"/>
        <w:jc w:val="left"/>
        <w:spacing w:line="264"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）实行百分制考核：考核得分为综合评分与满意度测评各占</w:t>
      </w:r>
      <w:r>
        <w:rPr>
          <w:rFonts w:ascii="宋体" w:hAnsi="宋体" w:cs="宋体"/>
          <w:sz w:val="24"/>
          <w:szCs w:val="24"/>
        </w:rPr>
        <w:t xml:space="preserve">50%</w:t>
      </w:r>
      <w:r>
        <w:rPr>
          <w:rFonts w:hint="eastAsia" w:ascii="宋体" w:hAnsi="宋体" w:cs="宋体"/>
          <w:sz w:val="24"/>
          <w:szCs w:val="24"/>
        </w:rPr>
        <w:t xml:space="preserve">。（具体详见详见附件《百家湖文化中心物业服务满意度情况测评表》与《百家湖文化中心物业考核细则》）</w:t>
      </w:r>
      <w:r>
        <w:rPr>
          <w:rFonts w:hint="eastAsia"/>
        </w:rPr>
        <w:t xml:space="preserve">。</w:t>
      </w:r>
      <w:r>
        <w:rPr>
          <w:rFonts w:ascii="宋体" w:cs="宋体"/>
          <w:sz w:val="24"/>
          <w:szCs w:val="24"/>
        </w:rPr>
      </w:r>
      <w:r/>
    </w:p>
    <w:p>
      <w:pPr>
        <w:pStyle w:val="742"/>
        <w:ind w:firstLine="480"/>
        <w:jc w:val="left"/>
        <w:spacing w:line="264"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bookmarkStart w:id="196" w:name="OLE_LINK20"/>
      <w:r/>
      <w:bookmarkStart w:id="197" w:name="OLE_LINK18"/>
      <w:r/>
      <w:bookmarkStart w:id="198" w:name="OLE_LINK19"/>
      <w:r/>
      <w:bookmarkStart w:id="199" w:name="OLE_LINK17"/>
      <w:r>
        <w:rPr>
          <w:rFonts w:hint="eastAsia" w:ascii="宋体" w:hAnsi="宋体" w:cs="宋体"/>
          <w:sz w:val="24"/>
          <w:szCs w:val="24"/>
        </w:rPr>
        <w:t xml:space="preserve">考核处理办法</w:t>
      </w:r>
      <w:bookmarkEnd w:id="196"/>
      <w:r/>
      <w:bookmarkEnd w:id="197"/>
      <w:r/>
      <w:bookmarkEnd w:id="198"/>
      <w:r/>
      <w:bookmarkEnd w:id="199"/>
      <w:r>
        <w:rPr>
          <w:rFonts w:ascii="宋体" w:cs="宋体"/>
          <w:sz w:val="24"/>
          <w:szCs w:val="24"/>
        </w:rPr>
      </w:r>
      <w:r/>
    </w:p>
    <w:p>
      <w:pPr>
        <w:pStyle w:val="742"/>
        <w:ind w:firstLine="480"/>
        <w:jc w:val="left"/>
        <w:spacing w:line="264" w:lineRule="auto"/>
        <w:rPr>
          <w:rFonts w:ascii="宋体" w:cs="宋体"/>
          <w:sz w:val="24"/>
          <w:szCs w:val="24"/>
        </w:rPr>
      </w:pPr>
      <w:r>
        <w:rPr>
          <w:rFonts w:hint="eastAsia" w:ascii="宋体" w:hAnsi="宋体" w:cs="宋体"/>
          <w:sz w:val="24"/>
          <w:szCs w:val="24"/>
        </w:rPr>
        <w:t xml:space="preserve">①当月考评扣减分数在</w:t>
      </w:r>
      <w:r>
        <w:rPr>
          <w:rFonts w:ascii="宋体" w:hAnsi="宋体" w:cs="宋体"/>
          <w:sz w:val="24"/>
          <w:szCs w:val="24"/>
        </w:rPr>
        <w:t xml:space="preserve">10</w:t>
      </w:r>
      <w:r>
        <w:rPr>
          <w:rFonts w:hint="eastAsia" w:ascii="宋体" w:hAnsi="宋体" w:cs="宋体"/>
          <w:sz w:val="24"/>
          <w:szCs w:val="24"/>
        </w:rPr>
        <w:t xml:space="preserve">分（含</w:t>
      </w:r>
      <w:r>
        <w:rPr>
          <w:rFonts w:ascii="宋体" w:hAnsi="宋体" w:cs="宋体"/>
          <w:sz w:val="24"/>
          <w:szCs w:val="24"/>
        </w:rPr>
        <w:t xml:space="preserve">10</w:t>
      </w:r>
      <w:r>
        <w:rPr>
          <w:rFonts w:hint="eastAsia" w:ascii="宋体" w:hAnsi="宋体" w:cs="宋体"/>
          <w:sz w:val="24"/>
          <w:szCs w:val="24"/>
        </w:rPr>
        <w:t xml:space="preserve">分）以内为月度考评达标，采购人支付供应商当月物业管理费的</w:t>
      </w:r>
      <w:r>
        <w:rPr>
          <w:rFonts w:ascii="宋体" w:hAnsi="宋体" w:cs="宋体"/>
          <w:sz w:val="24"/>
          <w:szCs w:val="24"/>
        </w:rPr>
        <w:t xml:space="preserve">100%</w:t>
      </w:r>
      <w:r>
        <w:rPr>
          <w:rFonts w:hint="eastAsia" w:ascii="宋体" w:hAnsi="宋体" w:cs="宋体"/>
          <w:sz w:val="24"/>
          <w:szCs w:val="24"/>
        </w:rPr>
        <w:t xml:space="preserve">。非整改月当月考评扣减分数在</w:t>
      </w:r>
      <w:r>
        <w:rPr>
          <w:rFonts w:ascii="宋体" w:hAnsi="宋体" w:cs="宋体"/>
          <w:sz w:val="24"/>
          <w:szCs w:val="24"/>
        </w:rPr>
        <w:t xml:space="preserve">10</w:t>
      </w:r>
      <w:r>
        <w:rPr>
          <w:rFonts w:hint="eastAsia" w:ascii="宋体" w:hAnsi="宋体" w:cs="宋体"/>
          <w:sz w:val="24"/>
          <w:szCs w:val="24"/>
        </w:rPr>
        <w:t xml:space="preserve">分以上至</w:t>
      </w:r>
      <w:r>
        <w:rPr>
          <w:rFonts w:ascii="宋体" w:hAnsi="宋体" w:cs="宋体"/>
          <w:sz w:val="24"/>
          <w:szCs w:val="24"/>
        </w:rPr>
        <w:t xml:space="preserve">15</w:t>
      </w:r>
      <w:r>
        <w:rPr>
          <w:rFonts w:hint="eastAsia" w:ascii="宋体" w:hAnsi="宋体" w:cs="宋体"/>
          <w:sz w:val="24"/>
          <w:szCs w:val="24"/>
        </w:rPr>
        <w:t xml:space="preserve">分（含</w:t>
      </w:r>
      <w:r>
        <w:rPr>
          <w:rFonts w:ascii="宋体" w:hAnsi="宋体" w:cs="宋体"/>
          <w:sz w:val="24"/>
          <w:szCs w:val="24"/>
        </w:rPr>
        <w:t xml:space="preserve">15</w:t>
      </w:r>
      <w:r>
        <w:rPr>
          <w:rFonts w:hint="eastAsia" w:ascii="宋体" w:hAnsi="宋体" w:cs="宋体"/>
          <w:sz w:val="24"/>
          <w:szCs w:val="24"/>
        </w:rPr>
        <w:t xml:space="preserve">分），采购人支付当月</w:t>
      </w:r>
      <w:r>
        <w:rPr>
          <w:rFonts w:ascii="宋体" w:hAnsi="宋体" w:cs="宋体"/>
          <w:sz w:val="24"/>
          <w:szCs w:val="24"/>
        </w:rPr>
        <w:t xml:space="preserve">100%</w:t>
      </w:r>
      <w:r>
        <w:rPr>
          <w:rFonts w:hint="eastAsia" w:ascii="宋体" w:hAnsi="宋体" w:cs="宋体"/>
          <w:sz w:val="24"/>
          <w:szCs w:val="24"/>
        </w:rPr>
        <w:t xml:space="preserve">的物业管理费，并给与供应商</w:t>
      </w:r>
      <w:r>
        <w:rPr>
          <w:rFonts w:ascii="宋体" w:hAnsi="宋体" w:cs="宋体"/>
          <w:sz w:val="24"/>
          <w:szCs w:val="24"/>
        </w:rPr>
        <w:t xml:space="preserve">1</w:t>
      </w:r>
      <w:r>
        <w:rPr>
          <w:rFonts w:hint="eastAsia" w:ascii="宋体" w:hAnsi="宋体" w:cs="宋体"/>
          <w:sz w:val="24"/>
          <w:szCs w:val="24"/>
        </w:rPr>
        <w:t xml:space="preserve">个月的整改期限，如果供应商在下一月份的考核分数还不达标的，采购人扣减供应商</w:t>
      </w:r>
      <w:r>
        <w:rPr>
          <w:rFonts w:ascii="宋体" w:hAnsi="宋体" w:cs="宋体"/>
          <w:sz w:val="24"/>
          <w:szCs w:val="24"/>
        </w:rPr>
        <w:t xml:space="preserve">3%</w:t>
      </w:r>
      <w:r>
        <w:rPr>
          <w:rFonts w:hint="eastAsia" w:ascii="宋体" w:hAnsi="宋体" w:cs="宋体"/>
          <w:sz w:val="24"/>
          <w:szCs w:val="24"/>
        </w:rPr>
        <w:t xml:space="preserve">的月度物业管理费并要求供应商继续整改；如第三个月起仍未达标的，采购人将当月扣减供应商</w:t>
      </w:r>
      <w:r>
        <w:rPr>
          <w:rFonts w:ascii="宋体" w:hAnsi="宋体" w:cs="宋体"/>
          <w:sz w:val="24"/>
          <w:szCs w:val="24"/>
        </w:rPr>
        <w:t xml:space="preserve">5%</w:t>
      </w:r>
      <w:r>
        <w:rPr>
          <w:rFonts w:hint="eastAsia" w:ascii="宋体" w:hAnsi="宋体" w:cs="宋体"/>
          <w:sz w:val="24"/>
          <w:szCs w:val="24"/>
        </w:rPr>
        <w:t xml:space="preserve">的月度物业管理费，直至供应商整改到月度考核达标为止。</w:t>
      </w:r>
      <w:r>
        <w:rPr>
          <w:rFonts w:ascii="宋体" w:cs="宋体"/>
          <w:sz w:val="24"/>
          <w:szCs w:val="24"/>
        </w:rPr>
      </w:r>
      <w:r/>
    </w:p>
    <w:p>
      <w:pPr>
        <w:pStyle w:val="742"/>
        <w:ind w:firstLine="480"/>
        <w:jc w:val="left"/>
        <w:spacing w:line="264" w:lineRule="auto"/>
        <w:rPr>
          <w:rFonts w:ascii="宋体" w:cs="宋体"/>
          <w:sz w:val="24"/>
          <w:szCs w:val="24"/>
        </w:rPr>
      </w:pPr>
      <w:r/>
      <w:bookmarkStart w:id="200" w:name="OLE_LINK11"/>
      <w:r/>
      <w:bookmarkStart w:id="201" w:name="OLE_LINK10"/>
      <w:r>
        <w:rPr>
          <w:rFonts w:hint="eastAsia" w:ascii="宋体" w:hAnsi="宋体" w:cs="宋体"/>
          <w:sz w:val="24"/>
          <w:szCs w:val="24"/>
        </w:rPr>
        <w:t xml:space="preserve">②非整改月当月考评扣减分数在</w:t>
      </w:r>
      <w:r>
        <w:rPr>
          <w:rFonts w:ascii="宋体" w:hAnsi="宋体" w:cs="宋体"/>
          <w:sz w:val="24"/>
          <w:szCs w:val="24"/>
        </w:rPr>
        <w:t xml:space="preserve">15</w:t>
      </w:r>
      <w:r>
        <w:rPr>
          <w:rFonts w:hint="eastAsia" w:ascii="宋体" w:hAnsi="宋体" w:cs="宋体"/>
          <w:sz w:val="24"/>
          <w:szCs w:val="24"/>
        </w:rPr>
        <w:t xml:space="preserve">分以上至</w:t>
      </w:r>
      <w:r>
        <w:rPr>
          <w:rFonts w:ascii="宋体" w:hAnsi="宋体" w:cs="宋体"/>
          <w:sz w:val="24"/>
          <w:szCs w:val="24"/>
        </w:rPr>
        <w:t xml:space="preserve">20</w:t>
      </w:r>
      <w:r>
        <w:rPr>
          <w:rFonts w:hint="eastAsia" w:ascii="宋体" w:hAnsi="宋体" w:cs="宋体"/>
          <w:sz w:val="24"/>
          <w:szCs w:val="24"/>
        </w:rPr>
        <w:t xml:space="preserve">分（含</w:t>
      </w:r>
      <w:r>
        <w:rPr>
          <w:rFonts w:ascii="宋体" w:hAnsi="宋体" w:cs="宋体"/>
          <w:sz w:val="24"/>
          <w:szCs w:val="24"/>
        </w:rPr>
        <w:t xml:space="preserve">20</w:t>
      </w:r>
      <w:r>
        <w:rPr>
          <w:rFonts w:hint="eastAsia" w:ascii="宋体" w:hAnsi="宋体" w:cs="宋体"/>
          <w:sz w:val="24"/>
          <w:szCs w:val="24"/>
        </w:rPr>
        <w:t xml:space="preserve">分），采购人扣减供应商当月物业管理费的</w:t>
      </w:r>
      <w:r>
        <w:rPr>
          <w:rFonts w:ascii="宋体" w:hAnsi="宋体" w:cs="宋体"/>
          <w:sz w:val="24"/>
          <w:szCs w:val="24"/>
        </w:rPr>
        <w:t xml:space="preserve">2%</w:t>
      </w:r>
      <w:r>
        <w:rPr>
          <w:rFonts w:hint="eastAsia" w:ascii="宋体" w:hAnsi="宋体" w:cs="宋体"/>
          <w:sz w:val="24"/>
          <w:szCs w:val="24"/>
        </w:rPr>
        <w:t xml:space="preserve">。</w:t>
      </w:r>
      <w:r>
        <w:rPr>
          <w:rFonts w:ascii="宋体" w:cs="宋体"/>
          <w:sz w:val="24"/>
          <w:szCs w:val="24"/>
        </w:rPr>
      </w:r>
      <w:r/>
    </w:p>
    <w:p>
      <w:pPr>
        <w:pStyle w:val="742"/>
        <w:ind w:firstLine="480"/>
        <w:jc w:val="left"/>
        <w:spacing w:line="264" w:lineRule="auto"/>
        <w:rPr>
          <w:rFonts w:ascii="宋体" w:cs="宋体"/>
          <w:sz w:val="24"/>
          <w:szCs w:val="24"/>
        </w:rPr>
      </w:pPr>
      <w:r/>
      <w:bookmarkEnd w:id="200"/>
      <w:r/>
      <w:bookmarkEnd w:id="201"/>
      <w:r>
        <w:rPr>
          <w:rFonts w:hint="eastAsia" w:ascii="宋体" w:hAnsi="宋体" w:cs="宋体"/>
          <w:sz w:val="24"/>
          <w:szCs w:val="24"/>
        </w:rPr>
        <w:t xml:space="preserve">③非整改月当月考评扣减分数超过</w:t>
      </w:r>
      <w:r>
        <w:rPr>
          <w:rFonts w:ascii="宋体" w:hAnsi="宋体" w:cs="宋体"/>
          <w:sz w:val="24"/>
          <w:szCs w:val="24"/>
        </w:rPr>
        <w:t xml:space="preserve">20</w:t>
      </w:r>
      <w:r>
        <w:rPr>
          <w:rFonts w:hint="eastAsia" w:ascii="宋体" w:hAnsi="宋体" w:cs="宋体"/>
          <w:sz w:val="24"/>
          <w:szCs w:val="24"/>
        </w:rPr>
        <w:t xml:space="preserve">分，采购人扣减供应商当月物业管理费的</w:t>
      </w:r>
      <w:r>
        <w:rPr>
          <w:rFonts w:ascii="宋体" w:hAnsi="宋体" w:cs="宋体"/>
          <w:sz w:val="24"/>
          <w:szCs w:val="24"/>
        </w:rPr>
        <w:t xml:space="preserve">5%</w:t>
      </w:r>
      <w:r>
        <w:rPr>
          <w:rFonts w:hint="eastAsia" w:ascii="宋体" w:hAnsi="宋体" w:cs="宋体"/>
          <w:sz w:val="24"/>
          <w:szCs w:val="24"/>
        </w:rPr>
        <w:t xml:space="preserve">；如果供应商连续</w:t>
      </w:r>
      <w:r>
        <w:rPr>
          <w:rFonts w:ascii="宋体" w:hAnsi="宋体" w:cs="宋体"/>
          <w:sz w:val="24"/>
          <w:szCs w:val="24"/>
        </w:rPr>
        <w:t xml:space="preserve">3</w:t>
      </w:r>
      <w:r>
        <w:rPr>
          <w:rFonts w:hint="eastAsia" w:ascii="宋体" w:hAnsi="宋体" w:cs="宋体"/>
          <w:sz w:val="24"/>
          <w:szCs w:val="24"/>
        </w:rPr>
        <w:t xml:space="preserve">个月考评扣减分数超过</w:t>
      </w:r>
      <w:r>
        <w:rPr>
          <w:rFonts w:ascii="宋体" w:hAnsi="宋体" w:cs="宋体"/>
          <w:sz w:val="24"/>
          <w:szCs w:val="24"/>
        </w:rPr>
        <w:t xml:space="preserve">20</w:t>
      </w:r>
      <w:r>
        <w:rPr>
          <w:rFonts w:hint="eastAsia" w:ascii="宋体" w:hAnsi="宋体" w:cs="宋体"/>
          <w:sz w:val="24"/>
          <w:szCs w:val="24"/>
        </w:rPr>
        <w:t xml:space="preserve">分则视为违约，采购人有权单方解除合同，如造成采购人经济损失的，供应商应给予采购人经济赔偿，并承担相应的法律责任。</w:t>
      </w:r>
      <w:r>
        <w:rPr>
          <w:rFonts w:ascii="宋体" w:cs="宋体"/>
          <w:sz w:val="24"/>
          <w:szCs w:val="24"/>
        </w:rPr>
      </w:r>
      <w:r/>
    </w:p>
    <w:p>
      <w:pPr>
        <w:pStyle w:val="742"/>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2"/>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42"/>
        <w:ind w:firstLine="480"/>
        <w:jc w:val="left"/>
        <w:widowControl/>
        <w:rPr>
          <w:rFonts w:hint="eastAsia" w:ascii="宋体" w:hAnsi="宋体"/>
          <w:sz w:val="24"/>
          <w:szCs w:val="24"/>
        </w:rPr>
      </w:pPr>
      <w:r/>
      <w:bookmarkStart w:id="202" w:name="OLE_LINK1"/>
      <w:r>
        <w:rPr>
          <w:rFonts w:hint="eastAsia" w:ascii="宋体" w:hAnsi="宋体"/>
          <w:sz w:val="24"/>
          <w:szCs w:val="24"/>
        </w:rPr>
        <w:t xml:space="preserve">6.其他要求</w:t>
      </w:r>
      <w:r>
        <w:rPr>
          <w:rFonts w:hint="eastAsia" w:ascii="宋体" w:hAnsi="宋体"/>
          <w:sz w:val="24"/>
          <w:szCs w:val="24"/>
        </w:rPr>
      </w:r>
      <w:r/>
    </w:p>
    <w:p>
      <w:pPr>
        <w:pStyle w:val="742"/>
        <w:ind w:firstLine="480"/>
        <w:spacing w:line="0" w:lineRule="atLeast"/>
        <w:widowControl/>
        <w:rPr>
          <w:rFonts w:hint="eastAsia" w:ascii="宋体" w:hAnsi="宋体" w:cs="宋体"/>
          <w:sz w:val="24"/>
          <w:szCs w:val="24"/>
        </w:rPr>
      </w:pPr>
      <w:r/>
      <w:bookmarkEnd w:id="202"/>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2"/>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742"/>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815"/>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2"/>
        <w:rPr>
          <w:rFonts w:hint="eastAsia" w:ascii="宋体" w:hAnsi="宋体"/>
          <w:sz w:val="24"/>
          <w:szCs w:val="24"/>
        </w:rPr>
      </w:pPr>
      <w:r>
        <w:rPr>
          <w:rFonts w:hint="eastAsia" w:ascii="宋体" w:hAnsi="宋体"/>
          <w:sz w:val="24"/>
          <w:szCs w:val="24"/>
        </w:rPr>
      </w:r>
      <w:r/>
    </w:p>
    <w:p>
      <w:pPr>
        <w:pStyle w:val="815"/>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42"/>
        <w:jc w:val="left"/>
        <w:spacing w:before="320" w:after="120" w:line="288" w:lineRule="auto"/>
        <w:rPr>
          <w:rFonts w:hint="eastAsia" w:ascii="宋体" w:hAnsi="宋体" w:cs="宋体"/>
          <w:sz w:val="24"/>
          <w:szCs w:val="24"/>
        </w:rPr>
        <w:outlineLvl w:val="1"/>
      </w:pPr>
      <w:r/>
      <w:bookmarkStart w:id="203" w:name="heading_5"/>
      <w:r>
        <w:rPr>
          <w:rFonts w:hint="eastAsia" w:ascii="宋体" w:hAnsi="宋体" w:cs="宋体"/>
          <w:b/>
          <w:sz w:val="24"/>
          <w:szCs w:val="24"/>
        </w:rPr>
        <w:t xml:space="preserve">百家湖文化中心物业服务满意度情况测评表</w:t>
      </w:r>
      <w:bookmarkEnd w:id="203"/>
      <w:r>
        <w:rPr>
          <w:rFonts w:hint="eastAsia" w:ascii="宋体" w:hAnsi="宋体" w:cs="宋体"/>
          <w:sz w:val="24"/>
          <w:szCs w:val="24"/>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523"/>
        <w:gridCol w:w="2783"/>
        <w:gridCol w:w="1653"/>
        <w:gridCol w:w="1653"/>
        <w:gridCol w:w="1653"/>
        <w:gridCol w:w="1653"/>
      </w:tblGrid>
      <w:tr>
        <w:trPr>
          <w:trHeight w:val="206"/>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序号</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内容</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很满意（100分）</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满意（80分）</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基本满意（70分）</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不满意（50分）</w:t>
            </w:r>
            <w:r>
              <w:rPr>
                <w:rFonts w:hint="eastAsia" w:ascii="宋体" w:hAnsi="宋体" w:cs="宋体"/>
                <w:sz w:val="22"/>
                <w:szCs w:val="22"/>
              </w:rPr>
            </w:r>
            <w:r/>
          </w:p>
        </w:tc>
      </w:tr>
      <w:tr>
        <w:trPr>
          <w:trHeight w:val="206"/>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物业人员仪容仪表、礼貌用语、服务意识</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37"/>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环境保洁卫生</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37"/>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安全秩序维护、车辆管理</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37"/>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日常维修服务</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37"/>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会务接待服务</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37"/>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绿化补种与养护情况</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37"/>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化粪池清掏情况</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206"/>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组织管理水平，主动协调沟通能力，任务完成效率</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37"/>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9</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制度体系建设及贯彻执行情况</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206"/>
        </w:trPr>
        <w:tc>
          <w:tcPr>
            <w:tcMar>
              <w:left w:w="120" w:type="dxa"/>
              <w:top w:w="60" w:type="dxa"/>
              <w:right w:w="120" w:type="dxa"/>
              <w:bottom w:w="30" w:type="dxa"/>
            </w:tcMar>
            <w:tcW w:w="52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c>
          <w:tcPr>
            <w:tcMar>
              <w:left w:w="120" w:type="dxa"/>
              <w:top w:w="60" w:type="dxa"/>
              <w:right w:w="120" w:type="dxa"/>
              <w:bottom w:w="30" w:type="dxa"/>
            </w:tcMar>
            <w:tcW w:w="278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积极响应甲方要求，认真整改问题</w:t>
            </w: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1653"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301"/>
        </w:trPr>
        <w:tc>
          <w:tcPr>
            <w:gridSpan w:val="6"/>
            <w:tcMar>
              <w:left w:w="120" w:type="dxa"/>
              <w:top w:w="60" w:type="dxa"/>
              <w:right w:w="120" w:type="dxa"/>
              <w:bottom w:w="30" w:type="dxa"/>
            </w:tcMar>
            <w:tcW w:w="9918"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意见与建议：</w:t>
            </w:r>
            <w:r>
              <w:rPr>
                <w:rFonts w:hint="eastAsia" w:ascii="宋体" w:hAnsi="宋体" w:cs="宋体"/>
                <w:sz w:val="22"/>
                <w:szCs w:val="22"/>
              </w:rPr>
            </w:r>
            <w:r/>
          </w:p>
        </w:tc>
      </w:tr>
    </w:tbl>
    <w:p>
      <w:pPr>
        <w:pStyle w:val="742"/>
        <w:spacing w:before="120" w:after="120" w:line="288" w:lineRule="auto"/>
        <w:rPr>
          <w:rFonts w:hint="eastAsia" w:ascii="宋体" w:hAnsi="宋体" w:cs="宋体"/>
          <w:sz w:val="22"/>
          <w:szCs w:val="22"/>
        </w:rPr>
        <w:pBdr>
          <w:bottom w:val="single" w:color="DEE0E3" w:sz="2" w:space="0"/>
          <w:between w:val="single" w:color="DEE0E3" w:sz="2" w:space="0"/>
        </w:pBdr>
      </w:pPr>
      <w:r>
        <w:rPr>
          <w:rFonts w:hint="eastAsia" w:ascii="宋体" w:hAnsi="宋体" w:cs="宋体"/>
          <w:sz w:val="22"/>
          <w:szCs w:val="22"/>
        </w:rPr>
      </w:r>
      <w:r/>
    </w:p>
    <w:p>
      <w:pPr>
        <w:pStyle w:val="742"/>
        <w:jc w:val="left"/>
        <w:spacing w:before="320" w:after="120" w:line="288" w:lineRule="auto"/>
        <w:rPr>
          <w:rFonts w:hint="eastAsia" w:ascii="宋体" w:hAnsi="宋体" w:cs="宋体"/>
          <w:sz w:val="22"/>
          <w:szCs w:val="22"/>
        </w:rPr>
        <w:outlineLvl w:val="1"/>
      </w:pPr>
      <w:r/>
      <w:bookmarkStart w:id="204" w:name="heading_6"/>
      <w:r>
        <w:rPr>
          <w:rFonts w:hint="eastAsia" w:ascii="宋体" w:hAnsi="宋体" w:cs="宋体"/>
          <w:b/>
          <w:sz w:val="22"/>
          <w:szCs w:val="22"/>
        </w:rPr>
        <w:t xml:space="preserve">百家湖文化中心物业考核细则</w:t>
      </w:r>
      <w:bookmarkEnd w:id="204"/>
      <w:r>
        <w:rPr>
          <w:rFonts w:hint="eastAsia" w:ascii="宋体" w:hAnsi="宋体" w:cs="宋体"/>
          <w:sz w:val="22"/>
          <w:szCs w:val="22"/>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729"/>
        <w:gridCol w:w="4150"/>
        <w:gridCol w:w="759"/>
        <w:gridCol w:w="4120"/>
      </w:tblGrid>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序号</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标准内容</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规定分值</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评分细则</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一</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基础管理</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20</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物业管理企业专业技术人员持证上岗；员工着装规范，佩戴明显标志，工作规范、作风严谨。</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每发现专业技术人员有1人无上岗证书扣1分；着装及标志一次不符合扣0.5分。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各类规章制度、工作计划等的制定规范，各类合同的签订及档案管理规范，台账资料齐全。</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各类制度、工作计划、设备维保记录保存完好，台账资料齐全。每发现一处不齐全或不完善扣0.5分。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建立24小时值班制度，设备运行、人员管理等突发事件应急处理妥善及时。</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符合5分，运行处置不及时，或不规范，未造成影响得3分，造成一定影响得3分，造成重大影响0分。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定期征求物业服务意见建议，对合理的建议能够及时整改。</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符合5分，基本符合3分，不符合0分。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二</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日常巡查</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每日1次重点巡视检查空调机房等设备间，发现问题及时上报班主管人员进行维修处理。</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符合3分，发现1次未巡查扣1分。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每周1次巡检，发现堆放杂物的，及时劝阻。</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符合1分，发现1次未巡查扣0.5分。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每月1次检查门厅、楼梯间、走廊、围墙、景观小品等。</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符合1分，不符合0分。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每季1次检查室外排水管道、窨井等；每年1次检查房屋结构、悬挑部位、外墙立面以及涉及使用安全的部位。</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符合1分，发现1次未巡查扣0.2分。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三</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环境卫生管理</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28</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（一）楼内环境卫生</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建立和落实环境卫生管理制度，环卫设施齐备。制定保洁人员岗位职责，划分保洁责任区。</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符合2分，不符合0分。</w:t>
            </w:r>
            <w:r>
              <w:rPr>
                <w:rFonts w:hint="eastAsia" w:ascii="宋体" w:hAnsi="宋体" w:cs="宋体"/>
                <w:sz w:val="22"/>
                <w:szCs w:val="22"/>
              </w:rPr>
            </w:r>
            <w:r/>
          </w:p>
        </w:tc>
      </w:tr>
      <w:tr>
        <w:trPr>
          <w:trHeight w:val="142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实行标准化的清扫保洁，所有公共区域保持清洁，不得堆放杂物，无废弃物、污渍，对灯具、开关、把手、楼梯扶手及时擦拭。走廊放置的垃圾桶及时清理。</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符合2分，发现一处不符合扣0.2分。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对服务区公共场所和周围环境定期进行预防性卫生消杀。垃圾按规定分类袋装化，及时清运，定期擦洗垃圾分类箱。</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符合2分，发现一处不符合扣0.2分。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及时清扫管理区域内公共场地和道路的积水、积雪。对易滑区域采取防滑措施和安全提示。</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符合2分，发现一处不符合扣0.2分。</w:t>
            </w:r>
            <w:r>
              <w:rPr>
                <w:rFonts w:hint="eastAsia" w:ascii="宋体" w:hAnsi="宋体" w:cs="宋体"/>
                <w:sz w:val="22"/>
                <w:szCs w:val="22"/>
              </w:rPr>
            </w:r>
            <w:r/>
          </w:p>
        </w:tc>
      </w:tr>
      <w:tr>
        <w:trPr>
          <w:trHeight w:val="170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5. 楼内卫生间墙面、顶面、隔板等无灰尘、无蜘蛛网，台面、镜面无水迹、无污迹、地面无烟头纸屑，卫生洁具干净无黄渍，保洁工具存放整洁。卫生间洁净无异味。</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符合2分，发现一处不符合扣0.2分。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6. 配合做好垃圾分类专项工作，具体参照《南京市生活垃圾管理条例》执行。</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执行较好2分，基本执行1分，未执行0分。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（二）室外环境卫生</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16</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70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实行标准化的清扫保洁，专人负责检查监督楼宇室外墙面、机动车及非机动车停放处、道路、建筑小品等，所有公共区域保持清洁，不得堆放杂物，无废弃物、污渍。</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符合2分，发现一处不符合扣0.2分。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地面在每天晨晚前各打扫一次，垃圾及时清运，每天安排专人跟踪清扫，确保地面无杂物、无污渍，无积水、无破损。</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符合3分，发现一处不符合扣0.2分。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下水道每月疏通清理，确保畅通无阻。设施每周清洁两次，保持设施完好如新、透明区域整洁通透。</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符合3分，发现一处不符合扣0.2分。</w:t>
            </w:r>
            <w:r>
              <w:rPr>
                <w:rFonts w:hint="eastAsia" w:ascii="宋体" w:hAnsi="宋体" w:cs="宋体"/>
                <w:sz w:val="22"/>
                <w:szCs w:val="22"/>
              </w:rPr>
            </w:r>
            <w:r/>
          </w:p>
        </w:tc>
      </w:tr>
      <w:tr>
        <w:trPr>
          <w:trHeight w:val="76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及时清扫管理区域内公共场地和道路的积水、积雪。对易滑区域采取防滑措施和安全提示。</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符合2分，发现一处不符合扣0.2分。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5. 每周彻底清扫地下停车场一次，及时清理污水、污物，保持四壁无灰尘。</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符合3分，发现一处不符合扣0.2分。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6. 配合做好垃圾分类专项工作，具体规定参照《南京市生活垃圾管理条例》执行。</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执行较好3分，基本执行0.5分，未执行0分。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四</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会议接待服务</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服务员应着装整齐，文明，礼貌，热情的服务会议室内的宾客，做好会议前的迎接和会议结束的欢送工作。</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未达到一次扣0.5分。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按要求布置会议室，摆放好用品用具，做好会议室的卫生，调节好室内的音响，空气，温度。</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未达到一次扣0.5分。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掌握每次会议的单位，人数，时间，要客及具体要求。</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未达到一次扣0.5分。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会议时服务员要坚守岗位，注意观察控制会议室的门，维持秩序，保证会场周围安静，保证会议安全。</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未达到一次扣0.5分。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五</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维修服务</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建立严格的维修制度，配备专业维修人员，实行24小时值班制度，建立报修档案。</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未建立严格维修制度一次扣1分；未持证上岗，无报修档案一次扣1分。</w:t>
            </w:r>
            <w:r>
              <w:rPr>
                <w:rFonts w:hint="eastAsia" w:ascii="宋体" w:hAnsi="宋体" w:cs="宋体"/>
                <w:sz w:val="22"/>
                <w:szCs w:val="22"/>
              </w:rPr>
            </w:r>
            <w:r/>
          </w:p>
        </w:tc>
      </w:tr>
      <w:tr>
        <w:trPr>
          <w:trHeight w:val="170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楼内的零修，急修及时完成；争取水电等零修不过夜，门窗家具零修不过天，土建零修不过周；影响采购人正常工作的报修必须在10分内赶到现场进行抢修；并做好维修记录和回访。</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未达到一次1分。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公共部位的照明和应急灯具必须每天巡查保证完好无缺。</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未达到一次一处扣0.5分。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楼内有规范醒目的节能告示牌，警示牌等。</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未达到一次扣0.5分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六</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秩序维护管理</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10</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（一）公共秩序管理</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建立服务区传达及其公共秩序等管理制度并认真落实，确保正常工作环境和服务区安全。</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符合1分，基本符合0.5分，不符合0分。</w:t>
            </w:r>
            <w:r>
              <w:rPr>
                <w:rFonts w:hint="eastAsia" w:ascii="宋体" w:hAnsi="宋体" w:cs="宋体"/>
                <w:sz w:val="22"/>
                <w:szCs w:val="22"/>
              </w:rPr>
            </w:r>
            <w:r/>
          </w:p>
        </w:tc>
      </w:tr>
      <w:tr>
        <w:trPr>
          <w:trHeight w:val="142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值班人员在岗在位，熟悉工作区的环境，文明值勤，训练有素，言语规范，认真负责。严格验证、登记、杜绝闲杂人员进入服务区，环境秩序良好。</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符合2分，基本符合1分，不符合0分。</w:t>
            </w:r>
            <w:r>
              <w:rPr>
                <w:rFonts w:hint="eastAsia" w:ascii="宋体" w:hAnsi="宋体" w:cs="宋体"/>
                <w:sz w:val="22"/>
                <w:szCs w:val="22"/>
              </w:rPr>
            </w:r>
            <w:r/>
          </w:p>
        </w:tc>
      </w:tr>
      <w:tr>
        <w:trPr>
          <w:trHeight w:val="170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维护和保证防盗、防火等报警监控设备的正常运行，对服务区的安全状况实行24小时监控，做好安全防范和日常巡视工作，及时发现和处理各种事故隐患，迅速有效地处置突发事件。</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符合2分，基本符合1分，不符合0分。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对于来访人员要进行登记，及时联系相关部门，保证正常办公秩序。</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符合1分，基本符合0.5分，不符合0分。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（二）安全巡查</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建立安全巡查制度，按照规定要求合理配备巡查人员和巡查工具、设置巡查线路。</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符合1分，不符合0分。</w:t>
            </w: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每3小时巡查重点部位一次，在重点部位设置签到点，签到记录作为巡查凭证，巡逻记录清晰完整。</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符合1分，漏巡、迟巡一处扣0.5分。</w:t>
            </w:r>
            <w:r>
              <w:rPr>
                <w:rFonts w:hint="eastAsia" w:ascii="宋体" w:hAnsi="宋体" w:cs="宋体"/>
                <w:sz w:val="22"/>
                <w:szCs w:val="22"/>
              </w:rPr>
            </w:r>
            <w:r/>
          </w:p>
        </w:tc>
      </w:tr>
      <w:tr>
        <w:trPr>
          <w:trHeight w:val="142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3. 巡查人员具备高度责任心，确保巡查点位及线路沿线设备设施状态良好、秩序井然，遇到情况第一时间排除故障，并及时报告上级主管。</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符合1分，不符合0分。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 如实反映记录，不得弄虚作假。</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符合1分，不符合0分。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七</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绿化补种与养护</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115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定期巡查室外绿化区域，发现苗木枯萎、缺株及时补种，保持绿化覆盖率。</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符合4分，基本符合2分，不符合0分。</w:t>
            </w: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定期对绿化进行修剪、浇水、施肥、病虫害防治，确保绿化长势良好。</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符合4分，基本符合2分，不符合0分。</w:t>
            </w:r>
            <w:r>
              <w:rPr>
                <w:rFonts w:hint="eastAsia" w:ascii="宋体" w:hAnsi="宋体" w:cs="宋体"/>
                <w:sz w:val="22"/>
                <w:szCs w:val="22"/>
              </w:rPr>
            </w:r>
            <w:r/>
          </w:p>
        </w:tc>
      </w:tr>
      <w:tr>
        <w:trPr>
          <w:trHeight w:val="602"/>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八</w:t>
            </w: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化粪池清掏</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r>
      <w:tr>
        <w:trPr>
          <w:trHeight w:val="877"/>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1. 按规范每半年至少清掏化粪池1次，做好清掏记录留存备查。</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符合4分，基本符合2分，不符合0分。</w:t>
            </w:r>
            <w:r>
              <w:rPr>
                <w:rFonts w:hint="eastAsia" w:ascii="宋体" w:hAnsi="宋体" w:cs="宋体"/>
                <w:sz w:val="22"/>
                <w:szCs w:val="22"/>
              </w:rPr>
            </w:r>
            <w:r/>
          </w:p>
        </w:tc>
      </w:tr>
      <w:tr>
        <w:trPr>
          <w:trHeight w:val="1161"/>
        </w:trPr>
        <w:tc>
          <w:tcPr>
            <w:tcMar>
              <w:left w:w="120" w:type="dxa"/>
              <w:top w:w="60" w:type="dxa"/>
              <w:right w:w="120" w:type="dxa"/>
              <w:bottom w:w="30" w:type="dxa"/>
            </w:tcMar>
            <w:tcW w:w="72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r>
            <w:r/>
          </w:p>
        </w:tc>
        <w:tc>
          <w:tcPr>
            <w:tcMar>
              <w:left w:w="120" w:type="dxa"/>
              <w:top w:w="60" w:type="dxa"/>
              <w:right w:w="120" w:type="dxa"/>
              <w:bottom w:w="30" w:type="dxa"/>
            </w:tcMar>
            <w:tcW w:w="415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2. 及时清理化粪池周边杂物，确保化粪池无堵塞、无外溢，周边无异味、无积水。</w:t>
            </w:r>
            <w:r>
              <w:rPr>
                <w:rFonts w:hint="eastAsia" w:ascii="宋体" w:hAnsi="宋体" w:cs="宋体"/>
                <w:sz w:val="22"/>
                <w:szCs w:val="22"/>
              </w:rPr>
            </w:r>
            <w:r/>
          </w:p>
        </w:tc>
        <w:tc>
          <w:tcPr>
            <w:tcMar>
              <w:left w:w="120" w:type="dxa"/>
              <w:top w:w="60" w:type="dxa"/>
              <w:right w:w="120" w:type="dxa"/>
              <w:bottom w:w="30" w:type="dxa"/>
            </w:tcMar>
            <w:tcW w:w="759"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Mar>
              <w:left w:w="120" w:type="dxa"/>
              <w:top w:w="60" w:type="dxa"/>
              <w:right w:w="120" w:type="dxa"/>
              <w:bottom w:w="30" w:type="dxa"/>
            </w:tcMar>
            <w:tcW w:w="4120" w:type="dxa"/>
            <w:vAlign w:val="top"/>
            <w:textDirection w:val="lrTb"/>
            <w:noWrap w:val="false"/>
          </w:tcPr>
          <w:p>
            <w:pPr>
              <w:pStyle w:val="742"/>
              <w:jc w:val="left"/>
              <w:spacing w:before="120" w:after="120"/>
              <w:rPr>
                <w:rFonts w:hint="eastAsia" w:ascii="宋体" w:hAnsi="宋体" w:cs="宋体"/>
                <w:sz w:val="22"/>
                <w:szCs w:val="22"/>
              </w:rPr>
            </w:pPr>
            <w:r>
              <w:rPr>
                <w:rFonts w:hint="eastAsia" w:ascii="宋体" w:hAnsi="宋体" w:cs="宋体"/>
                <w:sz w:val="22"/>
                <w:szCs w:val="22"/>
              </w:rPr>
              <w:t xml:space="preserve">符合4分，基本符合2分，不符合0分。</w:t>
            </w:r>
            <w:r>
              <w:rPr>
                <w:rFonts w:hint="eastAsia" w:ascii="宋体" w:hAnsi="宋体" w:cs="宋体"/>
                <w:sz w:val="22"/>
                <w:szCs w:val="22"/>
              </w:rPr>
            </w:r>
            <w:r/>
          </w:p>
        </w:tc>
      </w:tr>
    </w:tbl>
    <w:p>
      <w:pPr>
        <w:pStyle w:val="815"/>
        <w:rPr>
          <w:rFonts w:hint="eastAsia" w:ascii="宋体" w:hAnsi="宋体" w:eastAsia="宋体"/>
          <w:sz w:val="24"/>
          <w:szCs w:val="24"/>
          <w:lang w:val="en-US"/>
        </w:rPr>
      </w:pPr>
      <w:r>
        <w:rPr>
          <w:rFonts w:hint="eastAsia" w:ascii="宋体" w:hAnsi="宋体" w:eastAsia="宋体"/>
          <w:sz w:val="24"/>
          <w:szCs w:val="24"/>
          <w:lang w:val="en-US"/>
        </w:rPr>
        <w:br w:type="page" w:clear="all"/>
      </w:r>
      <w:r>
        <w:rPr>
          <w:rFonts w:hint="eastAsia" w:ascii="宋体" w:hAnsi="宋体" w:eastAsia="宋体"/>
          <w:sz w:val="24"/>
          <w:szCs w:val="24"/>
          <w:lang w:val="en-US"/>
        </w:rPr>
      </w:r>
      <w:r/>
    </w:p>
    <w:p>
      <w:pPr>
        <w:pStyle w:val="74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w:t>
      </w:r>
      <w:r>
        <w:rPr>
          <w:rFonts w:ascii="宋体" w:hAnsi="宋体" w:cs="宋体"/>
          <w:sz w:val="24"/>
          <w:szCs w:val="24"/>
        </w:rPr>
        <w:t xml:space="preserve">2.1-2.</w:t>
      </w:r>
      <w:r>
        <w:rPr>
          <w:rFonts w:hint="eastAsia" w:ascii="宋体" w:hAnsi="宋体" w:cs="宋体"/>
          <w:sz w:val="24"/>
          <w:szCs w:val="24"/>
        </w:rPr>
        <w:t xml:space="preserve">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2"/>
        <w:ind w:firstLine="482"/>
        <w:spacing w:line="264" w:lineRule="auto"/>
        <w:rPr>
          <w:rFonts w:ascii="宋体" w:cs="宋体"/>
          <w:b/>
          <w:bCs/>
          <w:sz w:val="24"/>
          <w:szCs w:val="24"/>
        </w:rPr>
      </w:pPr>
      <w:r>
        <w:rPr>
          <w:rFonts w:hint="eastAsia" w:ascii="宋体" w:hAnsi="宋体" w:cs="宋体"/>
          <w:b/>
          <w:bCs/>
          <w:sz w:val="24"/>
          <w:szCs w:val="24"/>
        </w:rPr>
        <w:t xml:space="preserve">本项目专门面向</w:t>
      </w:r>
      <w:r>
        <w:rPr>
          <w:rFonts w:hint="eastAsia" w:ascii="宋体" w:hAnsi="宋体" w:cs="宋体"/>
          <w:b/>
          <w:bCs/>
          <w:sz w:val="24"/>
          <w:szCs w:val="24"/>
          <w:lang w:val="zh-CN"/>
        </w:rPr>
        <w:t xml:space="preserve">中小微</w:t>
      </w:r>
      <w:r>
        <w:rPr>
          <w:rFonts w:hint="eastAsia" w:ascii="宋体" w:hAnsi="宋体" w:cs="宋体"/>
          <w:b/>
          <w:bCs/>
          <w:sz w:val="24"/>
          <w:szCs w:val="24"/>
        </w:rPr>
        <w:t xml:space="preserve">企业采购，不执行价格扣除政策，供应商应为中小微企业、监狱企业、残疾人福利性单位。</w:t>
      </w:r>
      <w:r>
        <w:rPr>
          <w:rFonts w:ascii="宋体" w:cs="宋体"/>
          <w:b/>
          <w:bCs/>
          <w:sz w:val="24"/>
          <w:szCs w:val="24"/>
        </w:rPr>
      </w:r>
      <w:r/>
    </w:p>
    <w:p>
      <w:pPr>
        <w:pStyle w:val="742"/>
        <w:ind w:firstLine="439"/>
        <w:jc w:val="left"/>
        <w:spacing w:before="120" w:after="120"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ascii="黑体" w:hAnsi="黑体" w:eastAsia="黑体" w:cs="黑体"/>
          <w:color w:val="000000"/>
          <w:sz w:val="24"/>
          <w:szCs w:val="24"/>
        </w:rPr>
      </w:r>
      <w:r/>
    </w:p>
    <w:tbl>
      <w:tblPr>
        <w:tblpPr w:horzAnchor="page" w:tblpX="1124" w:vertAnchor="text" w:tblpY="350" w:leftFromText="180" w:topFromText="0" w:rightFromText="180" w:bottomFromText="0"/>
        <w:tblW w:w="967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9"/>
        <w:gridCol w:w="777"/>
      </w:tblGrid>
      <w:tr>
        <w:trPr>
          <w:tblHeader/>
        </w:trPr>
        <w:tc>
          <w:tcPr>
            <w:tcW w:w="519" w:type="dxa"/>
            <w:vAlign w:val="top"/>
            <w:textDirection w:val="lrTb"/>
            <w:noWrap w:val="false"/>
          </w:tcPr>
          <w:p>
            <w:pPr>
              <w:pStyle w:val="742"/>
              <w:jc w:val="center"/>
              <w:spacing w:before="264" w:line="264" w:lineRule="auto"/>
              <w:rPr>
                <w:rFonts w:ascii="宋体" w:cs="宋体"/>
                <w:b/>
                <w:bCs/>
                <w:spacing w:val="-2"/>
              </w:rPr>
              <w:framePr w:vAnchor="text" w:hAnchor="page" w:x="1124" w:y="350"/>
            </w:pPr>
            <w:r>
              <w:rPr>
                <w:rFonts w:hint="eastAsia" w:ascii="宋体" w:hAnsi="宋体" w:cs="宋体"/>
                <w:b/>
                <w:bCs/>
                <w:spacing w:val="-2"/>
              </w:rPr>
              <w:t xml:space="preserve">序号</w:t>
            </w:r>
            <w:r>
              <w:rPr>
                <w:rFonts w:ascii="宋体" w:cs="宋体"/>
                <w:b/>
                <w:bCs/>
                <w:spacing w:val="-2"/>
              </w:rPr>
            </w:r>
            <w:r/>
          </w:p>
        </w:tc>
        <w:tc>
          <w:tcPr>
            <w:tcW w:w="1179" w:type="dxa"/>
            <w:vAlign w:val="top"/>
            <w:textDirection w:val="lrTb"/>
            <w:noWrap w:val="false"/>
          </w:tcPr>
          <w:p>
            <w:pPr>
              <w:pStyle w:val="742"/>
              <w:jc w:val="center"/>
              <w:spacing w:before="264" w:line="264" w:lineRule="auto"/>
              <w:rPr>
                <w:rFonts w:ascii="宋体" w:cs="宋体"/>
                <w:b/>
                <w:bCs/>
                <w:spacing w:val="-2"/>
              </w:rPr>
              <w:framePr w:vAnchor="text" w:hAnchor="page" w:x="1124" w:y="350"/>
            </w:pPr>
            <w:r>
              <w:rPr>
                <w:rFonts w:hint="eastAsia" w:ascii="宋体" w:hAnsi="宋体" w:cs="宋体"/>
                <w:b/>
                <w:bCs/>
                <w:spacing w:val="-2"/>
              </w:rPr>
              <w:t xml:space="preserve">评审因素</w:t>
            </w:r>
            <w:r>
              <w:rPr>
                <w:rFonts w:ascii="宋体" w:cs="宋体"/>
                <w:b/>
                <w:bCs/>
                <w:spacing w:val="-2"/>
              </w:rPr>
            </w:r>
            <w:r/>
          </w:p>
        </w:tc>
        <w:tc>
          <w:tcPr>
            <w:tcW w:w="6616" w:type="dxa"/>
            <w:vAlign w:val="top"/>
            <w:textDirection w:val="lrTb"/>
            <w:noWrap w:val="false"/>
          </w:tcPr>
          <w:p>
            <w:pPr>
              <w:pStyle w:val="742"/>
              <w:jc w:val="center"/>
              <w:spacing w:before="264" w:line="264" w:lineRule="auto"/>
              <w:rPr>
                <w:rFonts w:ascii="宋体" w:cs="宋体"/>
                <w:b/>
                <w:bCs/>
                <w:spacing w:val="-2"/>
              </w:rPr>
              <w:framePr w:vAnchor="text" w:hAnchor="page" w:x="1124" w:y="350"/>
            </w:pPr>
            <w:r>
              <w:rPr>
                <w:rFonts w:hint="eastAsia" w:ascii="宋体" w:hAnsi="宋体" w:cs="宋体"/>
                <w:b/>
                <w:bCs/>
                <w:spacing w:val="-2"/>
              </w:rPr>
              <w:t xml:space="preserve">评审细则</w:t>
            </w:r>
            <w:r>
              <w:rPr>
                <w:rFonts w:ascii="宋体" w:cs="宋体"/>
                <w:b/>
                <w:bCs/>
                <w:spacing w:val="-2"/>
              </w:rPr>
            </w:r>
            <w:r/>
          </w:p>
        </w:tc>
        <w:tc>
          <w:tcPr>
            <w:tcW w:w="579" w:type="dxa"/>
            <w:vAlign w:val="top"/>
            <w:textDirection w:val="lrTb"/>
            <w:noWrap w:val="false"/>
          </w:tcPr>
          <w:p>
            <w:pPr>
              <w:pStyle w:val="742"/>
              <w:jc w:val="center"/>
              <w:spacing w:before="264" w:line="264" w:lineRule="auto"/>
              <w:rPr>
                <w:rFonts w:ascii="宋体" w:cs="宋体"/>
                <w:b/>
                <w:bCs/>
                <w:spacing w:val="-2"/>
              </w:rPr>
              <w:framePr w:vAnchor="text" w:hAnchor="page" w:x="1124" w:y="350"/>
            </w:pPr>
            <w:r>
              <w:rPr>
                <w:rFonts w:hint="eastAsia" w:ascii="宋体" w:hAnsi="宋体" w:cs="宋体"/>
                <w:b/>
                <w:bCs/>
                <w:spacing w:val="-2"/>
              </w:rPr>
              <w:t xml:space="preserve">分值</w:t>
            </w:r>
            <w:r>
              <w:rPr>
                <w:rFonts w:ascii="宋体" w:cs="宋体"/>
                <w:b/>
                <w:bCs/>
                <w:spacing w:val="-2"/>
              </w:rPr>
            </w:r>
            <w:r/>
          </w:p>
        </w:tc>
        <w:tc>
          <w:tcPr>
            <w:tcW w:w="777" w:type="dxa"/>
            <w:vAlign w:val="top"/>
            <w:textDirection w:val="lrTb"/>
            <w:noWrap w:val="false"/>
          </w:tcPr>
          <w:p>
            <w:pPr>
              <w:pStyle w:val="742"/>
              <w:jc w:val="center"/>
              <w:spacing w:before="264" w:line="264" w:lineRule="auto"/>
              <w:rPr>
                <w:rFonts w:ascii="宋体" w:cs="宋体"/>
                <w:b/>
                <w:bCs/>
                <w:spacing w:val="-2"/>
              </w:rPr>
              <w:framePr w:vAnchor="text" w:hAnchor="page" w:x="1124" w:y="350"/>
            </w:pPr>
            <w:r>
              <w:rPr>
                <w:rFonts w:hint="eastAsia" w:ascii="宋体" w:hAnsi="宋体" w:cs="宋体"/>
                <w:b/>
                <w:bCs/>
                <w:spacing w:val="-2"/>
              </w:rPr>
              <w:t xml:space="preserve">类型</w:t>
            </w:r>
            <w:r>
              <w:rPr>
                <w:rFonts w:ascii="宋体" w:cs="宋体"/>
                <w:b/>
                <w:bCs/>
                <w:spacing w:val="-2"/>
              </w:rPr>
            </w:r>
            <w:r/>
          </w:p>
        </w:tc>
      </w:tr>
      <w:tr>
        <w:trPr/>
        <w:tc>
          <w:tcPr>
            <w:gridSpan w:val="5"/>
            <w:tcW w:w="9670" w:type="dxa"/>
            <w:vAlign w:val="top"/>
            <w:textDirection w:val="lrTb"/>
            <w:noWrap w:val="false"/>
          </w:tcPr>
          <w:p>
            <w:pPr>
              <w:pStyle w:val="742"/>
              <w:ind w:left="114"/>
              <w:spacing w:before="122" w:line="264" w:lineRule="auto"/>
              <w:rPr>
                <w:rFonts w:ascii="宋体" w:cs="宋体"/>
              </w:rPr>
              <w:framePr w:vAnchor="text" w:hAnchor="page" w:x="1124" w:y="350"/>
            </w:pPr>
            <w:r>
              <w:rPr>
                <w:rFonts w:ascii="宋体" w:hAnsi="宋体" w:cs="宋体"/>
                <w:b/>
                <w:bCs/>
                <w:spacing w:val="-3"/>
              </w:rPr>
              <w:t xml:space="preserve">1.</w:t>
            </w:r>
            <w:r>
              <w:rPr>
                <w:rFonts w:hint="eastAsia" w:ascii="宋体" w:hAnsi="宋体" w:cs="宋体"/>
                <w:b/>
                <w:bCs/>
                <w:spacing w:val="-3"/>
              </w:rPr>
              <w:t xml:space="preserve">价</w:t>
            </w:r>
            <w:r>
              <w:rPr>
                <w:rFonts w:hint="eastAsia" w:ascii="宋体" w:hAnsi="宋体" w:cs="宋体"/>
                <w:b/>
                <w:bCs/>
                <w:spacing w:val="-2"/>
              </w:rPr>
              <w:t xml:space="preserve">格</w:t>
            </w:r>
            <w:r>
              <w:rPr>
                <w:rFonts w:ascii="宋体" w:cs="宋体"/>
              </w:rPr>
            </w:r>
            <w:r/>
          </w:p>
        </w:tc>
      </w:tr>
      <w:tr>
        <w:trPr/>
        <w:tc>
          <w:tcPr>
            <w:tcW w:w="519" w:type="dxa"/>
            <w:vAlign w:val="center"/>
            <w:textDirection w:val="lrTb"/>
            <w:noWrap w:val="false"/>
          </w:tcPr>
          <w:p>
            <w:pPr>
              <w:pStyle w:val="742"/>
              <w:jc w:val="center"/>
              <w:spacing w:before="68" w:line="264" w:lineRule="auto"/>
              <w:rPr>
                <w:rFonts w:ascii="宋体" w:cs="宋体"/>
              </w:rPr>
              <w:framePr w:vAnchor="text" w:hAnchor="page" w:x="1124" w:y="350"/>
            </w:pPr>
            <w:r>
              <w:rPr>
                <w:rFonts w:ascii="宋体" w:hAnsi="宋体" w:cs="宋体"/>
                <w:spacing w:val="-6"/>
              </w:rPr>
              <w:t xml:space="preserve">1</w:t>
            </w:r>
            <w:r>
              <w:rPr>
                <w:rFonts w:ascii="宋体" w:hAnsi="宋体" w:cs="宋体"/>
                <w:spacing w:val="-5"/>
              </w:rPr>
              <w:t xml:space="preserve">.1</w:t>
            </w:r>
            <w:r>
              <w:rPr>
                <w:rFonts w:ascii="宋体" w:cs="宋体"/>
              </w:rPr>
            </w:r>
            <w:r/>
          </w:p>
        </w:tc>
        <w:tc>
          <w:tcPr>
            <w:tcW w:w="1179" w:type="dxa"/>
            <w:vAlign w:val="center"/>
            <w:textDirection w:val="lrTb"/>
            <w:noWrap w:val="false"/>
          </w:tcPr>
          <w:p>
            <w:pPr>
              <w:pStyle w:val="742"/>
              <w:jc w:val="left"/>
              <w:spacing w:before="68" w:line="264" w:lineRule="auto"/>
              <w:rPr>
                <w:rFonts w:ascii="宋体" w:cs="宋体"/>
              </w:rPr>
              <w:framePr w:vAnchor="text" w:hAnchor="page" w:x="1124" w:y="350"/>
            </w:pPr>
            <w:r>
              <w:rPr>
                <w:rFonts w:hint="eastAsia" w:ascii="宋体" w:hAnsi="宋体" w:cs="宋体"/>
                <w:spacing w:val="-2"/>
              </w:rPr>
              <w:t xml:space="preserve">价格分</w:t>
            </w:r>
            <w:r>
              <w:rPr>
                <w:rFonts w:ascii="宋体" w:cs="宋体"/>
              </w:rPr>
            </w:r>
            <w:r/>
          </w:p>
        </w:tc>
        <w:tc>
          <w:tcPr>
            <w:tcW w:w="6616" w:type="dxa"/>
            <w:vAlign w:val="center"/>
            <w:textDirection w:val="lrTb"/>
            <w:noWrap w:val="false"/>
          </w:tcPr>
          <w:p>
            <w:pPr>
              <w:pStyle w:val="742"/>
              <w:jc w:val="left"/>
              <w:spacing w:line="264" w:lineRule="auto"/>
              <w:rPr>
                <w:rFonts w:ascii="宋体" w:cs="宋体"/>
              </w:rPr>
              <w:framePr w:vAnchor="text" w:hAnchor="page" w:x="1124" w:y="350"/>
            </w:pPr>
            <w:r>
              <w:rPr>
                <w:rFonts w:hint="eastAsia" w:ascii="宋体" w:hAnsi="宋体" w:cs="宋体"/>
                <w:spacing w:val="1"/>
              </w:rPr>
              <w:t xml:space="preserve">采用低价优先</w:t>
            </w:r>
            <w:r>
              <w:rPr>
                <w:rFonts w:hint="eastAsia" w:ascii="宋体" w:hAnsi="宋体" w:cs="宋体"/>
              </w:rPr>
              <w:t xml:space="preserve">法计算，即满足采购文件要求且最终报价最低的</w:t>
            </w:r>
            <w:r>
              <w:rPr>
                <w:rFonts w:ascii="宋体" w:hAnsi="宋体" w:cs="宋体"/>
                <w:spacing w:val="-2"/>
                <w:szCs w:val="22"/>
              </w:rPr>
              <w:t xml:space="preserve">投标人</w:t>
            </w:r>
            <w:r>
              <w:rPr>
                <w:rFonts w:hint="eastAsia" w:ascii="宋体" w:hAnsi="宋体" w:cs="宋体"/>
                <w:spacing w:val="1"/>
              </w:rPr>
              <w:t xml:space="preserve">报价为评标基准</w:t>
            </w:r>
            <w:r>
              <w:rPr>
                <w:rFonts w:hint="eastAsia" w:ascii="宋体" w:hAnsi="宋体" w:cs="宋体"/>
              </w:rPr>
              <w:t xml:space="preserve">价，其价格分为满分。其他</w:t>
            </w:r>
            <w:r>
              <w:rPr>
                <w:rFonts w:ascii="宋体" w:hAnsi="宋体" w:cs="宋体"/>
                <w:spacing w:val="-2"/>
                <w:szCs w:val="22"/>
              </w:rPr>
              <w:t xml:space="preserve">投标人</w:t>
            </w:r>
            <w:r>
              <w:rPr>
                <w:rFonts w:hint="eastAsia" w:ascii="宋体" w:hAnsi="宋体" w:cs="宋体"/>
              </w:rPr>
              <w:t xml:space="preserve">的价格分统一按</w:t>
            </w:r>
            <w:r>
              <w:rPr>
                <w:rFonts w:hint="eastAsia" w:ascii="宋体" w:hAnsi="宋体" w:cs="宋体"/>
                <w:spacing w:val="-1"/>
              </w:rPr>
              <w:t xml:space="preserve">照下列公</w:t>
            </w:r>
            <w:r>
              <w:rPr>
                <w:rFonts w:hint="eastAsia" w:ascii="宋体" w:hAnsi="宋体" w:cs="宋体"/>
              </w:rPr>
              <w:t xml:space="preserve">式计算：报价得分</w:t>
            </w:r>
            <w:r>
              <w:rPr>
                <w:rFonts w:ascii="宋体" w:hAnsi="宋体" w:cs="宋体"/>
              </w:rPr>
              <w:t xml:space="preserve">=(</w:t>
            </w:r>
            <w:r>
              <w:rPr>
                <w:rFonts w:hint="eastAsia" w:ascii="宋体" w:hAnsi="宋体" w:cs="宋体"/>
              </w:rPr>
              <w:t xml:space="preserve">评标基准价</w:t>
            </w:r>
            <w:r>
              <w:rPr>
                <w:rFonts w:ascii="宋体" w:hAnsi="宋体" w:cs="宋体"/>
              </w:rPr>
              <w:t xml:space="preserve">/</w:t>
            </w:r>
            <w:r>
              <w:rPr>
                <w:rFonts w:hint="eastAsia" w:ascii="宋体" w:hAnsi="宋体" w:cs="宋体"/>
              </w:rPr>
              <w:t xml:space="preserve">最终报价</w:t>
            </w:r>
            <w:r>
              <w:rPr>
                <w:rFonts w:ascii="宋体" w:hAnsi="宋体" w:cs="宋体"/>
              </w:rPr>
              <w:t xml:space="preserve">)</w:t>
            </w:r>
            <w:r>
              <w:rPr>
                <w:rFonts w:hint="eastAsia" w:ascii="宋体" w:hAnsi="宋体" w:cs="宋体"/>
              </w:rPr>
              <w:t xml:space="preserve">×价格分值（小数点保留两位）</w:t>
            </w:r>
            <w:r>
              <w:rPr>
                <w:rFonts w:ascii="宋体" w:cs="宋体"/>
              </w:rPr>
            </w:r>
            <w:r/>
          </w:p>
        </w:tc>
        <w:tc>
          <w:tcPr>
            <w:tcW w:w="579" w:type="dxa"/>
            <w:vAlign w:val="center"/>
            <w:textDirection w:val="lrTb"/>
            <w:noWrap w:val="false"/>
          </w:tcPr>
          <w:p>
            <w:pPr>
              <w:pStyle w:val="742"/>
              <w:jc w:val="center"/>
              <w:spacing w:before="69" w:line="264" w:lineRule="auto"/>
              <w:rPr>
                <w:rFonts w:ascii="宋体" w:cs="宋体"/>
              </w:rPr>
              <w:framePr w:vAnchor="text" w:hAnchor="page" w:x="1124" w:y="350"/>
            </w:pPr>
            <w:r>
              <w:rPr>
                <w:rFonts w:ascii="宋体" w:hAnsi="宋体" w:cs="宋体"/>
              </w:rPr>
              <w:t xml:space="preserve">50</w:t>
            </w:r>
            <w:r>
              <w:rPr>
                <w:rFonts w:ascii="宋体" w:cs="宋体"/>
              </w:rPr>
            </w:r>
            <w:r/>
          </w:p>
        </w:tc>
        <w:tc>
          <w:tcPr>
            <w:tcW w:w="777" w:type="dxa"/>
            <w:vAlign w:val="center"/>
            <w:textDirection w:val="lrTb"/>
            <w:noWrap w:val="false"/>
          </w:tcPr>
          <w:p>
            <w:pPr>
              <w:pStyle w:val="742"/>
              <w:jc w:val="center"/>
              <w:spacing w:before="69" w:line="264" w:lineRule="auto"/>
              <w:rPr>
                <w:rFonts w:ascii="宋体" w:cs="宋体"/>
              </w:rPr>
              <w:framePr w:vAnchor="text" w:hAnchor="page" w:x="1124" w:y="350"/>
            </w:pPr>
            <w:r>
              <w:rPr>
                <w:rFonts w:hint="eastAsia" w:ascii="宋体" w:hAnsi="宋体" w:cs="宋体"/>
              </w:rPr>
              <w:t xml:space="preserve">价格分</w:t>
            </w:r>
            <w:r>
              <w:rPr>
                <w:rFonts w:ascii="宋体" w:cs="宋体"/>
              </w:rPr>
            </w:r>
            <w:r/>
          </w:p>
        </w:tc>
      </w:tr>
      <w:tr>
        <w:trPr/>
        <w:tc>
          <w:tcPr>
            <w:gridSpan w:val="5"/>
            <w:tcW w:w="9670" w:type="dxa"/>
            <w:vAlign w:val="top"/>
            <w:textDirection w:val="lrTb"/>
            <w:noWrap w:val="false"/>
          </w:tcPr>
          <w:p>
            <w:pPr>
              <w:pStyle w:val="742"/>
              <w:ind w:left="114"/>
              <w:spacing w:before="123" w:line="264" w:lineRule="auto"/>
              <w:rPr>
                <w:rFonts w:ascii="宋体" w:cs="宋体"/>
              </w:rPr>
              <w:framePr w:vAnchor="text" w:hAnchor="page" w:x="1124" w:y="350"/>
            </w:pPr>
            <w:r>
              <w:rPr>
                <w:rFonts w:ascii="宋体" w:hAnsi="宋体" w:cs="宋体"/>
                <w:b/>
                <w:bCs/>
                <w:spacing w:val="-3"/>
              </w:rPr>
              <w:t xml:space="preserve">2.</w:t>
            </w:r>
            <w:r>
              <w:rPr>
                <w:rFonts w:hint="eastAsia" w:ascii="宋体" w:hAnsi="宋体" w:cs="宋体"/>
                <w:b/>
                <w:bCs/>
                <w:spacing w:val="-3"/>
              </w:rPr>
              <w:t xml:space="preserve">服务</w:t>
            </w:r>
            <w:r>
              <w:rPr>
                <w:rFonts w:ascii="宋体" w:cs="宋体"/>
              </w:rPr>
            </w:r>
            <w:r/>
          </w:p>
        </w:tc>
      </w:tr>
      <w:tr>
        <w:trPr/>
        <w:tc>
          <w:tcPr>
            <w:tcW w:w="519" w:type="dxa"/>
            <w:vAlign w:val="center"/>
            <w:textDirection w:val="lrTb"/>
            <w:noWrap w:val="false"/>
          </w:tcPr>
          <w:p>
            <w:pPr>
              <w:pStyle w:val="742"/>
              <w:jc w:val="center"/>
              <w:spacing w:line="264" w:lineRule="auto"/>
              <w:rPr>
                <w:rFonts w:ascii="宋体" w:cs="宋体"/>
                <w:spacing w:val="-2"/>
              </w:rPr>
              <w:framePr w:vAnchor="text" w:hAnchor="page" w:x="1124" w:y="350"/>
            </w:pPr>
            <w:r>
              <w:rPr>
                <w:rFonts w:ascii="宋体" w:hAnsi="宋体" w:cs="宋体"/>
              </w:rPr>
              <w:t xml:space="preserve">2.1</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项目服务设想、重难点分析及质量控制</w:t>
            </w:r>
            <w:r/>
          </w:p>
        </w:tc>
        <w:tc>
          <w:tcPr>
            <w:tcW w:w="6616" w:type="dxa"/>
            <w:vAlign w:val="center"/>
            <w:textDirection w:val="lrTb"/>
            <w:noWrap w:val="false"/>
          </w:tcPr>
          <w:p>
            <w:pPr>
              <w:pStyle w:val="742"/>
              <w:framePr w:vAnchor="text" w:hAnchor="page" w:x="1124" w:y="350"/>
            </w:pPr>
            <w:r>
              <w:rPr>
                <w:rFonts w:hint="eastAsia"/>
              </w:rPr>
              <w:t xml:space="preserve">评委根据</w:t>
            </w:r>
            <w:r>
              <w:rPr>
                <w:rFonts w:ascii="宋体" w:hAnsi="宋体" w:cs="宋体"/>
                <w:spacing w:val="-2"/>
                <w:szCs w:val="22"/>
              </w:rPr>
              <w:t xml:space="preserve">投标人</w:t>
            </w:r>
            <w:r>
              <w:rPr>
                <w:rFonts w:hint="eastAsia"/>
              </w:rPr>
              <w:t xml:space="preserve">提供的项目服务设想、重难点分析及质量控制等内容综合评分，包含</w:t>
            </w:r>
            <w:r>
              <w:rPr>
                <w:rFonts w:hint="eastAsia" w:ascii="宋体" w:hAnsi="宋体" w:cs="宋体"/>
                <w:color w:val="000000"/>
              </w:rPr>
              <w:t xml:space="preserve">（每项内容逐条阐述）</w:t>
            </w:r>
            <w:r>
              <w:rPr>
                <w:rFonts w:hint="eastAsia"/>
              </w:rPr>
              <w:t xml:space="preserve">：</w:t>
            </w:r>
            <w:r>
              <w:t xml:space="preserve">1.</w:t>
            </w:r>
            <w:r>
              <w:rPr>
                <w:rFonts w:hint="eastAsia"/>
              </w:rPr>
              <w:t xml:space="preserve">服务设想及定位；</w:t>
            </w:r>
            <w:r>
              <w:t xml:space="preserve">2.</w:t>
            </w:r>
            <w:r>
              <w:rPr>
                <w:rFonts w:hint="eastAsia"/>
              </w:rPr>
              <w:t xml:space="preserve">服务重难点分析；</w:t>
            </w:r>
            <w:r>
              <w:t xml:space="preserve">3.</w:t>
            </w:r>
            <w:r>
              <w:rPr>
                <w:rFonts w:hint="eastAsia"/>
              </w:rPr>
              <w:t xml:space="preserve">质量标准及操作规程。</w:t>
            </w:r>
            <w:r/>
          </w:p>
          <w:p>
            <w:pPr>
              <w:pStyle w:val="742"/>
              <w:framePr w:vAnchor="text" w:hAnchor="page" w:x="1124" w:y="350"/>
            </w:pPr>
            <w:r>
              <w:rPr>
                <w:rFonts w:hint="eastAsia"/>
              </w:rPr>
              <w:t xml:space="preserve">（</w:t>
            </w:r>
            <w:r>
              <w:t xml:space="preserve">1</w:t>
            </w:r>
            <w:r>
              <w:rPr>
                <w:rFonts w:hint="eastAsia"/>
              </w:rPr>
              <w:t xml:space="preserve">）上述每项内容完善、针对性强、重点难点把握准确、措施有力的，得</w:t>
            </w:r>
            <w:r>
              <w:t xml:space="preserve">1</w:t>
            </w:r>
            <w:r>
              <w:rPr>
                <w:rFonts w:hint="eastAsia"/>
              </w:rPr>
              <w:t xml:space="preserve">分；</w:t>
            </w:r>
            <w:r/>
          </w:p>
          <w:p>
            <w:pPr>
              <w:pStyle w:val="742"/>
              <w:framePr w:vAnchor="text" w:hAnchor="page" w:x="1124" w:y="350"/>
            </w:pPr>
            <w:r>
              <w:rPr>
                <w:rFonts w:hint="eastAsia"/>
              </w:rPr>
              <w:t xml:space="preserve">（</w:t>
            </w:r>
            <w:r>
              <w:t xml:space="preserve">2</w:t>
            </w:r>
            <w:r>
              <w:rPr>
                <w:rFonts w:hint="eastAsia"/>
              </w:rPr>
              <w:t xml:space="preserve">）上述每项内容较完善、针对性较强、重点难点把握较准确、措施较有力的，得</w:t>
            </w:r>
            <w:r>
              <w:t xml:space="preserve">0.8</w:t>
            </w:r>
            <w:r>
              <w:rPr>
                <w:rFonts w:hint="eastAsia"/>
              </w:rPr>
              <w:t xml:space="preserve">分；</w:t>
            </w:r>
            <w:r/>
          </w:p>
          <w:p>
            <w:pPr>
              <w:pStyle w:val="742"/>
              <w:framePr w:vAnchor="text" w:hAnchor="page" w:x="1124" w:y="350"/>
            </w:pPr>
            <w:r>
              <w:rPr>
                <w:rFonts w:hint="eastAsia"/>
              </w:rPr>
              <w:t xml:space="preserve">（</w:t>
            </w:r>
            <w:r>
              <w:t xml:space="preserve">3</w:t>
            </w:r>
            <w:r>
              <w:rPr>
                <w:rFonts w:hint="eastAsia"/>
              </w:rPr>
              <w:t xml:space="preserve">）</w:t>
            </w:r>
            <w:r>
              <w:rPr>
                <w:rFonts w:hint="eastAsia" w:ascii="宋体" w:hAnsi="宋体" w:cs="宋体"/>
              </w:rPr>
              <w:t xml:space="preserve">上述每项内容</w:t>
            </w:r>
            <w:r>
              <w:rPr>
                <w:rFonts w:hint="eastAsia"/>
              </w:rPr>
              <w:t xml:space="preserve">不够全面，针对性不强，得</w:t>
            </w:r>
            <w:r>
              <w:t xml:space="preserve">0.5</w:t>
            </w:r>
            <w:r>
              <w:rPr>
                <w:rFonts w:hint="eastAsia"/>
              </w:rPr>
              <w:t xml:space="preserve">分；</w:t>
            </w:r>
            <w:r/>
          </w:p>
          <w:p>
            <w:pPr>
              <w:pStyle w:val="742"/>
              <w:framePr w:vAnchor="text" w:hAnchor="page" w:x="1124" w:y="350"/>
            </w:pPr>
            <w:r>
              <w:rPr>
                <w:rFonts w:hint="eastAsia"/>
              </w:rPr>
              <w:t xml:space="preserve">（</w:t>
            </w:r>
            <w:r>
              <w:t xml:space="preserve">4</w:t>
            </w:r>
            <w:r>
              <w:rPr>
                <w:rFonts w:hint="eastAsia"/>
              </w:rPr>
              <w:t xml:space="preserve">）</w:t>
            </w:r>
            <w:r>
              <w:rPr>
                <w:rFonts w:hint="eastAsia" w:ascii="宋体" w:hAnsi="宋体" w:cs="宋体"/>
              </w:rPr>
              <w:t xml:space="preserve">上述每项内容</w:t>
            </w:r>
            <w:r>
              <w:rPr>
                <w:rFonts w:hint="eastAsia"/>
              </w:rPr>
              <w:t xml:space="preserve">无针对性，得</w:t>
            </w:r>
            <w:r>
              <w:t xml:space="preserve">0.3</w:t>
            </w:r>
            <w:r>
              <w:rPr>
                <w:rFonts w:hint="eastAsia"/>
              </w:rPr>
              <w:t xml:space="preserve">分</w:t>
            </w:r>
            <w:r/>
          </w:p>
          <w:p>
            <w:pPr>
              <w:pStyle w:val="742"/>
              <w:framePr w:vAnchor="text" w:hAnchor="page" w:x="1124" w:y="350"/>
            </w:pPr>
            <w:r>
              <w:rPr>
                <w:rFonts w:hint="eastAsia"/>
              </w:rPr>
              <w:t xml:space="preserve">（</w:t>
            </w:r>
            <w:r>
              <w:t xml:space="preserve">5</w:t>
            </w:r>
            <w:r>
              <w:rPr>
                <w:rFonts w:hint="eastAsia"/>
              </w:rPr>
              <w:t xml:space="preserve">）</w:t>
            </w:r>
            <w:r>
              <w:rPr>
                <w:rFonts w:hint="eastAsia" w:ascii="宋体" w:hAnsi="宋体" w:cs="宋体"/>
              </w:rPr>
              <w:t xml:space="preserve">述每项内容不合理或</w:t>
            </w:r>
            <w:r>
              <w:rPr>
                <w:rFonts w:hint="eastAsia"/>
              </w:rPr>
              <w:t xml:space="preserve">未提供的，不得分。</w:t>
            </w:r>
            <w:r/>
          </w:p>
        </w:tc>
        <w:tc>
          <w:tcPr>
            <w:tcW w:w="579" w:type="dxa"/>
            <w:vAlign w:val="center"/>
            <w:textDirection w:val="lrTb"/>
            <w:noWrap w:val="false"/>
          </w:tcPr>
          <w:p>
            <w:pPr>
              <w:pStyle w:val="742"/>
              <w:jc w:val="center"/>
              <w:framePr w:vAnchor="text" w:hAnchor="page" w:x="1124" w:y="350"/>
            </w:pPr>
            <w:r>
              <w:t xml:space="preserve">3</w:t>
            </w:r>
            <w:r/>
          </w:p>
        </w:tc>
        <w:tc>
          <w:tcPr>
            <w:tcW w:w="777" w:type="dxa"/>
            <w:vAlign w:val="center"/>
            <w:textDirection w:val="lrTb"/>
            <w:noWrap w:val="false"/>
          </w:tcPr>
          <w:p>
            <w:pPr>
              <w:pStyle w:val="742"/>
              <w:framePr w:vAnchor="text" w:hAnchor="page" w:x="1124" w:y="350"/>
            </w:pPr>
            <w:r>
              <w:rPr>
                <w:rFonts w:hint="eastAsia"/>
              </w:rPr>
              <w:t xml:space="preserve">主观分</w:t>
            </w:r>
            <w:r/>
          </w:p>
        </w:tc>
      </w:tr>
      <w:tr>
        <w:trPr/>
        <w:tc>
          <w:tcPr>
            <w:tcW w:w="519" w:type="dxa"/>
            <w:vAlign w:val="center"/>
            <w:textDirection w:val="lrTb"/>
            <w:noWrap w:val="false"/>
          </w:tcPr>
          <w:p>
            <w:pPr>
              <w:pStyle w:val="742"/>
              <w:jc w:val="center"/>
              <w:spacing w:line="264" w:lineRule="auto"/>
              <w:rPr>
                <w:rFonts w:ascii="宋体" w:cs="宋体"/>
                <w:spacing w:val="-2"/>
              </w:rPr>
              <w:framePr w:vAnchor="text" w:hAnchor="page" w:x="1124" w:y="350"/>
            </w:pPr>
            <w:r>
              <w:rPr>
                <w:rFonts w:ascii="宋体" w:hAnsi="宋体" w:cs="宋体"/>
              </w:rPr>
              <w:t xml:space="preserve">2.2</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项目管理方案</w:t>
            </w:r>
            <w:r/>
          </w:p>
        </w:tc>
        <w:tc>
          <w:tcPr>
            <w:tcW w:w="6616" w:type="dxa"/>
            <w:vAlign w:val="center"/>
            <w:textDirection w:val="lrTb"/>
            <w:noWrap w:val="false"/>
          </w:tcPr>
          <w:p>
            <w:pPr>
              <w:pStyle w:val="742"/>
              <w:framePr w:vAnchor="text" w:hAnchor="page" w:x="1124" w:y="350"/>
            </w:pPr>
            <w:r>
              <w:rPr>
                <w:rFonts w:hint="eastAsia"/>
              </w:rPr>
              <w:t xml:space="preserve">评委根据</w:t>
            </w:r>
            <w:r>
              <w:rPr>
                <w:rFonts w:ascii="宋体" w:hAnsi="宋体" w:cs="宋体"/>
                <w:spacing w:val="-2"/>
                <w:szCs w:val="22"/>
              </w:rPr>
              <w:t xml:space="preserve">投标人</w:t>
            </w:r>
            <w:r>
              <w:rPr>
                <w:rFonts w:hint="eastAsia"/>
              </w:rPr>
              <w:t xml:space="preserve">提供的项目管理方案综合评分，包含</w:t>
            </w:r>
            <w:bookmarkStart w:id="205" w:name="OLE_LINK23"/>
            <w:r/>
            <w:bookmarkStart w:id="206" w:name="OLE_LINK24"/>
            <w:r>
              <w:rPr>
                <w:rFonts w:hint="eastAsia" w:ascii="宋体" w:hAnsi="宋体" w:cs="宋体"/>
                <w:color w:val="000000"/>
              </w:rPr>
              <w:t xml:space="preserve">（每项内容逐条阐述）</w:t>
            </w:r>
            <w:bookmarkEnd w:id="205"/>
            <w:r/>
            <w:bookmarkEnd w:id="206"/>
            <w:r>
              <w:rPr>
                <w:rFonts w:hint="eastAsia"/>
              </w:rPr>
              <w:t xml:space="preserve">：</w:t>
            </w:r>
            <w:r>
              <w:t xml:space="preserve">1.</w:t>
            </w:r>
            <w:r>
              <w:rPr>
                <w:rFonts w:hint="eastAsia"/>
              </w:rPr>
              <w:t xml:space="preserve">安保管理服务、</w:t>
            </w:r>
            <w:r>
              <w:t xml:space="preserve">2.</w:t>
            </w:r>
            <w:r>
              <w:rPr>
                <w:rFonts w:hint="eastAsia"/>
              </w:rPr>
              <w:t xml:space="preserve">保洁管理服务；</w:t>
            </w:r>
            <w:r>
              <w:t xml:space="preserve">3.</w:t>
            </w:r>
            <w:r>
              <w:rPr>
                <w:rFonts w:hint="eastAsia"/>
              </w:rPr>
              <w:t xml:space="preserve">维修服务；</w:t>
            </w:r>
            <w:r>
              <w:t xml:space="preserve">4.</w:t>
            </w:r>
            <w:r>
              <w:rPr>
                <w:rFonts w:hint="eastAsia"/>
              </w:rPr>
              <w:t xml:space="preserve">会务接待服务。</w:t>
            </w:r>
            <w:r/>
          </w:p>
          <w:p>
            <w:pPr>
              <w:pStyle w:val="742"/>
              <w:framePr w:vAnchor="text" w:hAnchor="page" w:x="1124" w:y="350"/>
            </w:pPr>
            <w:r/>
            <w:bookmarkStart w:id="207" w:name="OLE_LINK28"/>
            <w:r/>
            <w:bookmarkStart w:id="208" w:name="OLE_LINK27"/>
            <w:r>
              <w:rPr>
                <w:rFonts w:hint="eastAsia"/>
              </w:rPr>
              <w:t xml:space="preserve">（</w:t>
            </w:r>
            <w:r>
              <w:t xml:space="preserve">1</w:t>
            </w:r>
            <w:r>
              <w:rPr>
                <w:rFonts w:hint="eastAsia"/>
              </w:rPr>
              <w:t xml:space="preserve">）</w:t>
            </w:r>
            <w:bookmarkStart w:id="209" w:name="OLE_LINK25"/>
            <w:r/>
            <w:bookmarkStart w:id="210" w:name="OLE_LINK26"/>
            <w:r>
              <w:rPr>
                <w:rFonts w:hint="eastAsia" w:ascii="宋体" w:hAnsi="宋体" w:cs="宋体"/>
              </w:rPr>
              <w:t xml:space="preserve">上述每项内容</w:t>
            </w:r>
            <w:bookmarkEnd w:id="209"/>
            <w:r/>
            <w:bookmarkEnd w:id="210"/>
            <w:r>
              <w:rPr>
                <w:rFonts w:hint="eastAsia"/>
              </w:rPr>
              <w:t xml:space="preserve">细致全面，针对性强，实施可操作性强的，得</w:t>
            </w:r>
            <w:r>
              <w:t xml:space="preserve">1</w:t>
            </w:r>
            <w:r>
              <w:rPr>
                <w:rFonts w:hint="eastAsia"/>
              </w:rPr>
              <w:t xml:space="preserve">.5分；</w:t>
            </w:r>
            <w:r/>
          </w:p>
          <w:p>
            <w:pPr>
              <w:pStyle w:val="742"/>
              <w:framePr w:vAnchor="text" w:hAnchor="page" w:x="1124" w:y="350"/>
            </w:pPr>
            <w:r>
              <w:rPr>
                <w:rFonts w:hint="eastAsia"/>
              </w:rPr>
              <w:t xml:space="preserve">（</w:t>
            </w:r>
            <w:r>
              <w:t xml:space="preserve">2</w:t>
            </w:r>
            <w:r>
              <w:rPr>
                <w:rFonts w:hint="eastAsia"/>
              </w:rPr>
              <w:t xml:space="preserve">）</w:t>
            </w:r>
            <w:r>
              <w:rPr>
                <w:rFonts w:hint="eastAsia" w:ascii="宋体" w:hAnsi="宋体" w:cs="宋体"/>
              </w:rPr>
              <w:t xml:space="preserve">上述每项内容</w:t>
            </w:r>
            <w:r>
              <w:rPr>
                <w:rFonts w:hint="eastAsia"/>
              </w:rPr>
              <w:t xml:space="preserve">较全面的，得1分；</w:t>
            </w:r>
            <w:r/>
          </w:p>
          <w:p>
            <w:pPr>
              <w:pStyle w:val="742"/>
              <w:framePr w:vAnchor="text" w:hAnchor="page" w:x="1124" w:y="350"/>
            </w:pPr>
            <w:r>
              <w:rPr>
                <w:rFonts w:hint="eastAsia"/>
              </w:rPr>
              <w:t xml:space="preserve">（</w:t>
            </w:r>
            <w:r>
              <w:t xml:space="preserve">3</w:t>
            </w:r>
            <w:r>
              <w:rPr>
                <w:rFonts w:hint="eastAsia"/>
              </w:rPr>
              <w:t xml:space="preserve">）</w:t>
            </w:r>
            <w:bookmarkStart w:id="211" w:name="OLE_LINK29"/>
            <w:r/>
            <w:bookmarkStart w:id="212" w:name="OLE_LINK30"/>
            <w:r>
              <w:rPr>
                <w:rFonts w:hint="eastAsia" w:ascii="宋体" w:hAnsi="宋体" w:cs="宋体"/>
              </w:rPr>
              <w:t xml:space="preserve">上述每项内容</w:t>
            </w:r>
            <w:r>
              <w:rPr>
                <w:rFonts w:hint="eastAsia"/>
              </w:rPr>
              <w:t xml:space="preserve">不够全面，针对性不强，</w:t>
            </w:r>
            <w:bookmarkEnd w:id="211"/>
            <w:r/>
            <w:bookmarkEnd w:id="212"/>
            <w:r>
              <w:rPr>
                <w:rFonts w:hint="eastAsia"/>
              </w:rPr>
              <w:t xml:space="preserve">得</w:t>
            </w:r>
            <w:r>
              <w:t xml:space="preserve">0.5</w:t>
            </w:r>
            <w:r>
              <w:rPr>
                <w:rFonts w:hint="eastAsia"/>
              </w:rPr>
              <w:t xml:space="preserve">分</w:t>
            </w:r>
            <w:r/>
          </w:p>
          <w:p>
            <w:pPr>
              <w:pStyle w:val="742"/>
              <w:framePr w:vAnchor="text" w:hAnchor="page" w:x="1124" w:y="350"/>
            </w:pPr>
            <w:r>
              <w:rPr>
                <w:rFonts w:hint="eastAsia"/>
              </w:rPr>
              <w:t xml:space="preserve">（</w:t>
            </w:r>
            <w:r>
              <w:t xml:space="preserve">4</w:t>
            </w:r>
            <w:r>
              <w:rPr>
                <w:rFonts w:hint="eastAsia"/>
              </w:rPr>
              <w:t xml:space="preserve">）</w:t>
            </w:r>
            <w:r>
              <w:rPr>
                <w:rFonts w:hint="eastAsia" w:ascii="宋体" w:hAnsi="宋体" w:cs="宋体"/>
              </w:rPr>
              <w:t xml:space="preserve">上述每项内容</w:t>
            </w:r>
            <w:r>
              <w:rPr>
                <w:rFonts w:hint="eastAsia"/>
              </w:rPr>
              <w:t xml:space="preserve">无针对性，得</w:t>
            </w:r>
            <w:r>
              <w:t xml:space="preserve">0.3</w:t>
            </w:r>
            <w:r>
              <w:rPr>
                <w:rFonts w:hint="eastAsia"/>
              </w:rPr>
              <w:t xml:space="preserve">分</w:t>
            </w:r>
            <w:r/>
          </w:p>
          <w:p>
            <w:pPr>
              <w:pStyle w:val="742"/>
              <w:framePr w:vAnchor="text" w:hAnchor="page" w:x="1124" w:y="350"/>
            </w:pPr>
            <w:r>
              <w:rPr>
                <w:rFonts w:hint="eastAsia"/>
              </w:rPr>
              <w:t xml:space="preserve">（</w:t>
            </w:r>
            <w:r>
              <w:t xml:space="preserve">5</w:t>
            </w:r>
            <w:r>
              <w:rPr>
                <w:rFonts w:hint="eastAsia"/>
              </w:rPr>
              <w:t xml:space="preserve">）</w:t>
            </w:r>
            <w:r>
              <w:rPr>
                <w:rFonts w:hint="eastAsia" w:ascii="宋体" w:hAnsi="宋体" w:cs="宋体"/>
              </w:rPr>
              <w:t xml:space="preserve">上</w:t>
            </w:r>
            <w:bookmarkStart w:id="213" w:name="OLE_LINK31"/>
            <w:r/>
            <w:bookmarkStart w:id="214" w:name="OLE_LINK32"/>
            <w:r>
              <w:rPr>
                <w:rFonts w:hint="eastAsia" w:ascii="宋体" w:hAnsi="宋体" w:cs="宋体"/>
              </w:rPr>
              <w:t xml:space="preserve">述每项内容不合理或</w:t>
            </w:r>
            <w:r>
              <w:rPr>
                <w:rFonts w:hint="eastAsia"/>
              </w:rPr>
              <w:t xml:space="preserve">未提供的，</w:t>
            </w:r>
            <w:bookmarkEnd w:id="213"/>
            <w:r/>
            <w:bookmarkEnd w:id="214"/>
            <w:r>
              <w:rPr>
                <w:rFonts w:hint="eastAsia"/>
              </w:rPr>
              <w:t xml:space="preserve">不得分。</w:t>
            </w:r>
            <w:bookmarkEnd w:id="207"/>
            <w:r/>
            <w:bookmarkEnd w:id="208"/>
            <w:r/>
            <w:r/>
          </w:p>
        </w:tc>
        <w:tc>
          <w:tcPr>
            <w:tcW w:w="579" w:type="dxa"/>
            <w:vAlign w:val="center"/>
            <w:textDirection w:val="lrTb"/>
            <w:noWrap w:val="false"/>
          </w:tcPr>
          <w:p>
            <w:pPr>
              <w:pStyle w:val="742"/>
              <w:jc w:val="center"/>
              <w:framePr w:vAnchor="text" w:hAnchor="page" w:x="1124" w:y="350"/>
            </w:pPr>
            <w:r>
              <w:t xml:space="preserve">6</w:t>
            </w:r>
            <w:r/>
          </w:p>
        </w:tc>
        <w:tc>
          <w:tcPr>
            <w:tcW w:w="777" w:type="dxa"/>
            <w:vAlign w:val="center"/>
            <w:textDirection w:val="lrTb"/>
            <w:noWrap w:val="false"/>
          </w:tcPr>
          <w:p>
            <w:pPr>
              <w:pStyle w:val="742"/>
              <w:framePr w:vAnchor="text" w:hAnchor="page" w:x="1124" w:y="350"/>
            </w:pPr>
            <w:r>
              <w:rPr>
                <w:rFonts w:hint="eastAsia"/>
              </w:rPr>
              <w:t xml:space="preserve">主观分</w:t>
            </w:r>
            <w:r/>
          </w:p>
        </w:tc>
      </w:tr>
      <w:tr>
        <w:trPr/>
        <w:tc>
          <w:tcPr>
            <w:tcW w:w="519" w:type="dxa"/>
            <w:vAlign w:val="center"/>
            <w:textDirection w:val="lrTb"/>
            <w:noWrap w:val="false"/>
          </w:tcPr>
          <w:p>
            <w:pPr>
              <w:pStyle w:val="742"/>
              <w:jc w:val="center"/>
              <w:spacing w:line="264" w:lineRule="auto"/>
              <w:rPr>
                <w:rFonts w:ascii="宋体" w:cs="宋体"/>
                <w:spacing w:val="-2"/>
              </w:rPr>
              <w:framePr w:vAnchor="text" w:hAnchor="page" w:x="1124" w:y="350"/>
            </w:pPr>
            <w:r>
              <w:rPr>
                <w:rFonts w:ascii="宋体" w:hAnsi="宋体" w:cs="宋体"/>
              </w:rPr>
              <w:t xml:space="preserve">2.3</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人员管理方案</w:t>
            </w:r>
            <w:r/>
          </w:p>
        </w:tc>
        <w:tc>
          <w:tcPr>
            <w:tcW w:w="6616" w:type="dxa"/>
            <w:vAlign w:val="center"/>
            <w:textDirection w:val="lrTb"/>
            <w:noWrap w:val="false"/>
          </w:tcPr>
          <w:p>
            <w:pPr>
              <w:pStyle w:val="742"/>
              <w:framePr w:vAnchor="text" w:hAnchor="page" w:x="1124" w:y="350"/>
            </w:pPr>
            <w:r>
              <w:rPr>
                <w:rFonts w:hint="eastAsia"/>
              </w:rPr>
              <w:t xml:space="preserve">评委根据</w:t>
            </w:r>
            <w:r>
              <w:rPr>
                <w:rFonts w:ascii="宋体" w:hAnsi="宋体" w:cs="宋体"/>
                <w:spacing w:val="-2"/>
                <w:szCs w:val="22"/>
              </w:rPr>
              <w:t xml:space="preserve">投标人</w:t>
            </w:r>
            <w:r>
              <w:rPr>
                <w:rFonts w:hint="eastAsia"/>
              </w:rPr>
              <w:t xml:space="preserve">提供的人员管理方案综合评分，包含</w:t>
            </w:r>
            <w:r>
              <w:rPr>
                <w:rFonts w:hint="eastAsia" w:ascii="宋体" w:hAnsi="宋体" w:cs="宋体"/>
                <w:color w:val="000000"/>
              </w:rPr>
              <w:t xml:space="preserve">（每项内容逐条阐述）</w:t>
            </w:r>
            <w:r>
              <w:rPr>
                <w:rFonts w:hint="eastAsia"/>
              </w:rPr>
              <w:t xml:space="preserve">：</w:t>
            </w:r>
            <w:r>
              <w:t xml:space="preserve">1.</w:t>
            </w:r>
            <w:r>
              <w:rPr>
                <w:rFonts w:hint="eastAsia"/>
              </w:rPr>
              <w:t xml:space="preserve">员工考核措施；</w:t>
            </w:r>
            <w:r>
              <w:t xml:space="preserve">2.</w:t>
            </w:r>
            <w:r>
              <w:rPr>
                <w:rFonts w:hint="eastAsia"/>
              </w:rPr>
              <w:t xml:space="preserve">奖罚淘汰机制；</w:t>
            </w:r>
            <w:r>
              <w:t xml:space="preserve">3.</w:t>
            </w:r>
            <w:r>
              <w:rPr>
                <w:rFonts w:hint="eastAsia"/>
              </w:rPr>
              <w:t xml:space="preserve">员工行为规范管理。</w:t>
            </w:r>
            <w:r/>
          </w:p>
          <w:p>
            <w:pPr>
              <w:pStyle w:val="742"/>
              <w:framePr w:vAnchor="text" w:hAnchor="page" w:x="1124" w:y="350"/>
            </w:pPr>
            <w:r>
              <w:rPr>
                <w:rFonts w:hint="eastAsia"/>
              </w:rPr>
              <w:t xml:space="preserve">（</w:t>
            </w:r>
            <w:r>
              <w:t xml:space="preserve">1</w:t>
            </w:r>
            <w:r>
              <w:rPr>
                <w:rFonts w:hint="eastAsia"/>
              </w:rPr>
              <w:t xml:space="preserve">）</w:t>
            </w:r>
            <w:r>
              <w:rPr>
                <w:rFonts w:hint="eastAsia" w:ascii="宋体" w:hAnsi="宋体" w:cs="宋体"/>
              </w:rPr>
              <w:t xml:space="preserve">上述每项内容</w:t>
            </w:r>
            <w:r>
              <w:rPr>
                <w:rFonts w:hint="eastAsia"/>
              </w:rPr>
              <w:t xml:space="preserve">全面具体，针对性强的，得</w:t>
            </w:r>
            <w:r>
              <w:t xml:space="preserve">1</w:t>
            </w:r>
            <w:r>
              <w:rPr>
                <w:rFonts w:hint="eastAsia"/>
              </w:rPr>
              <w:t xml:space="preserve">分；</w:t>
            </w:r>
            <w:r/>
          </w:p>
          <w:p>
            <w:pPr>
              <w:pStyle w:val="742"/>
              <w:framePr w:vAnchor="text" w:hAnchor="page" w:x="1124" w:y="350"/>
            </w:pPr>
            <w:r>
              <w:rPr>
                <w:rFonts w:hint="eastAsia"/>
              </w:rPr>
              <w:t xml:space="preserve">（</w:t>
            </w:r>
            <w:r>
              <w:t xml:space="preserve">2</w:t>
            </w:r>
            <w:r>
              <w:rPr>
                <w:rFonts w:hint="eastAsia"/>
              </w:rPr>
              <w:t xml:space="preserve">）</w:t>
            </w:r>
            <w:r>
              <w:rPr>
                <w:rFonts w:hint="eastAsia" w:ascii="宋体" w:hAnsi="宋体" w:cs="宋体"/>
              </w:rPr>
              <w:t xml:space="preserve">上述每项内容</w:t>
            </w:r>
            <w:r>
              <w:rPr>
                <w:rFonts w:hint="eastAsia"/>
              </w:rPr>
              <w:t xml:space="preserve">较全面的，得</w:t>
            </w:r>
            <w:r>
              <w:t xml:space="preserve">0.7</w:t>
            </w:r>
            <w:r>
              <w:rPr>
                <w:rFonts w:hint="eastAsia"/>
              </w:rPr>
              <w:t xml:space="preserve">分；</w:t>
            </w:r>
            <w:r/>
          </w:p>
          <w:p>
            <w:pPr>
              <w:pStyle w:val="742"/>
              <w:framePr w:vAnchor="text" w:hAnchor="page" w:x="1124" w:y="350"/>
            </w:pPr>
            <w:r>
              <w:rPr>
                <w:rFonts w:hint="eastAsia"/>
              </w:rPr>
              <w:t xml:space="preserve">（</w:t>
            </w:r>
            <w:r>
              <w:t xml:space="preserve">3</w:t>
            </w:r>
            <w:r>
              <w:rPr>
                <w:rFonts w:hint="eastAsia"/>
              </w:rPr>
              <w:t xml:space="preserve">）</w:t>
            </w:r>
            <w:r>
              <w:rPr>
                <w:rFonts w:hint="eastAsia" w:ascii="宋体" w:hAnsi="宋体" w:cs="宋体"/>
              </w:rPr>
              <w:t xml:space="preserve">上述每项内容</w:t>
            </w:r>
            <w:r>
              <w:rPr>
                <w:rFonts w:hint="eastAsia"/>
              </w:rPr>
              <w:t xml:space="preserve">无针对性的，得</w:t>
            </w:r>
            <w:r>
              <w:t xml:space="preserve">0.3</w:t>
            </w:r>
            <w:r>
              <w:rPr>
                <w:rFonts w:hint="eastAsia"/>
              </w:rPr>
              <w:t xml:space="preserve">分；</w:t>
            </w:r>
            <w:r/>
          </w:p>
          <w:p>
            <w:pPr>
              <w:pStyle w:val="742"/>
              <w:framePr w:vAnchor="text" w:hAnchor="page" w:x="1124" w:y="350"/>
            </w:pPr>
            <w:r>
              <w:rPr>
                <w:rFonts w:hint="eastAsia"/>
              </w:rPr>
              <w:t xml:space="preserve">（</w:t>
            </w:r>
            <w:r>
              <w:t xml:space="preserve">4</w:t>
            </w:r>
            <w:r>
              <w:rPr>
                <w:rFonts w:hint="eastAsia"/>
              </w:rPr>
              <w:t xml:space="preserve">）</w:t>
            </w:r>
            <w:r>
              <w:rPr>
                <w:rFonts w:hint="eastAsia" w:ascii="宋体" w:hAnsi="宋体" w:cs="宋体"/>
              </w:rPr>
              <w:t xml:space="preserve">上述每项内容不合理或</w:t>
            </w:r>
            <w:r>
              <w:rPr>
                <w:rFonts w:hint="eastAsia"/>
              </w:rPr>
              <w:t xml:space="preserve">未提供的，不得分。</w:t>
            </w:r>
            <w:r/>
          </w:p>
        </w:tc>
        <w:tc>
          <w:tcPr>
            <w:tcW w:w="579" w:type="dxa"/>
            <w:vAlign w:val="center"/>
            <w:textDirection w:val="lrTb"/>
            <w:noWrap w:val="false"/>
          </w:tcPr>
          <w:p>
            <w:pPr>
              <w:pStyle w:val="742"/>
              <w:jc w:val="center"/>
              <w:framePr w:vAnchor="text" w:hAnchor="page" w:x="1124" w:y="350"/>
            </w:pPr>
            <w:r>
              <w:t xml:space="preserve">3</w:t>
            </w:r>
            <w:r/>
          </w:p>
        </w:tc>
        <w:tc>
          <w:tcPr>
            <w:tcW w:w="777" w:type="dxa"/>
            <w:vAlign w:val="center"/>
            <w:textDirection w:val="lrTb"/>
            <w:noWrap w:val="false"/>
          </w:tcPr>
          <w:p>
            <w:pPr>
              <w:pStyle w:val="742"/>
              <w:framePr w:vAnchor="text" w:hAnchor="page" w:x="1124" w:y="350"/>
            </w:pPr>
            <w:r>
              <w:rPr>
                <w:rFonts w:hint="eastAsia"/>
              </w:rPr>
              <w:t xml:space="preserve">主观分</w:t>
            </w:r>
            <w:r/>
          </w:p>
        </w:tc>
      </w:tr>
      <w:tr>
        <w:trPr/>
        <w:tc>
          <w:tcPr>
            <w:tcW w:w="519" w:type="dxa"/>
            <w:vAlign w:val="center"/>
            <w:textDirection w:val="lrTb"/>
            <w:noWrap w:val="false"/>
          </w:tcPr>
          <w:p>
            <w:pPr>
              <w:pStyle w:val="742"/>
              <w:jc w:val="center"/>
              <w:spacing w:line="264" w:lineRule="auto"/>
              <w:rPr>
                <w:rFonts w:ascii="宋体" w:cs="宋体"/>
                <w:spacing w:val="-2"/>
              </w:rPr>
              <w:framePr w:vAnchor="text" w:hAnchor="page" w:x="1124" w:y="350"/>
            </w:pPr>
            <w:r>
              <w:rPr>
                <w:rFonts w:ascii="宋体" w:hAnsi="宋体" w:cs="宋体"/>
              </w:rPr>
              <w:t xml:space="preserve">2.4</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突发事件应急处理预案</w:t>
            </w:r>
            <w:r/>
          </w:p>
        </w:tc>
        <w:tc>
          <w:tcPr>
            <w:tcW w:w="6616" w:type="dxa"/>
            <w:vAlign w:val="center"/>
            <w:textDirection w:val="lrTb"/>
            <w:noWrap w:val="false"/>
          </w:tcPr>
          <w:p>
            <w:pPr>
              <w:pStyle w:val="742"/>
              <w:framePr w:vAnchor="text" w:hAnchor="page" w:x="1124" w:y="350"/>
            </w:pPr>
            <w:r>
              <w:rPr>
                <w:rFonts w:hint="eastAsia"/>
              </w:rPr>
              <w:t xml:space="preserve">评委根据</w:t>
            </w:r>
            <w:r>
              <w:rPr>
                <w:rFonts w:ascii="宋体" w:hAnsi="宋体" w:cs="宋体"/>
                <w:spacing w:val="-2"/>
                <w:szCs w:val="22"/>
              </w:rPr>
              <w:t xml:space="preserve">投标人</w:t>
            </w:r>
            <w:r>
              <w:rPr>
                <w:rFonts w:hint="eastAsia"/>
              </w:rPr>
              <w:t xml:space="preserve">提供的本突发事件应急处理综合评分，包含</w:t>
            </w:r>
            <w:r>
              <w:rPr>
                <w:rFonts w:hint="eastAsia" w:ascii="宋体" w:hAnsi="宋体" w:cs="宋体"/>
                <w:color w:val="000000"/>
              </w:rPr>
              <w:t xml:space="preserve">（每项内容逐条阐述）</w:t>
            </w:r>
            <w:r>
              <w:rPr>
                <w:rFonts w:hint="eastAsia"/>
              </w:rPr>
              <w:t xml:space="preserve">：</w:t>
            </w:r>
            <w:r>
              <w:t xml:space="preserve">1.</w:t>
            </w:r>
            <w:r>
              <w:rPr>
                <w:rFonts w:hint="eastAsia"/>
              </w:rPr>
              <w:t xml:space="preserve">各类突发事件；</w:t>
            </w:r>
            <w:r>
              <w:t xml:space="preserve">2.</w:t>
            </w:r>
            <w:r>
              <w:rPr>
                <w:rFonts w:hint="eastAsia"/>
              </w:rPr>
              <w:t xml:space="preserve">处理方法及相关措施。</w:t>
            </w:r>
            <w:r/>
          </w:p>
          <w:p>
            <w:pPr>
              <w:pStyle w:val="742"/>
              <w:framePr w:vAnchor="text" w:hAnchor="page" w:x="1124" w:y="350"/>
            </w:pPr>
            <w:r>
              <w:rPr>
                <w:rFonts w:hint="eastAsia"/>
              </w:rPr>
              <w:t xml:space="preserve">（</w:t>
            </w:r>
            <w:r>
              <w:t xml:space="preserve">1</w:t>
            </w:r>
            <w:r>
              <w:rPr>
                <w:rFonts w:hint="eastAsia"/>
              </w:rPr>
              <w:t xml:space="preserve">）</w:t>
            </w:r>
            <w:r>
              <w:rPr>
                <w:rFonts w:hint="eastAsia" w:ascii="宋体" w:hAnsi="宋体" w:cs="宋体"/>
              </w:rPr>
              <w:t xml:space="preserve">上述每项内容</w:t>
            </w:r>
            <w:r>
              <w:rPr>
                <w:rFonts w:hint="eastAsia"/>
              </w:rPr>
              <w:t xml:space="preserve">细致全面，针对性强，实施可操作性强的，得</w:t>
            </w:r>
            <w:r>
              <w:t xml:space="preserve">2.5</w:t>
            </w:r>
            <w:r>
              <w:rPr>
                <w:rFonts w:hint="eastAsia"/>
              </w:rPr>
              <w:t xml:space="preserve">分；</w:t>
            </w:r>
            <w:r/>
          </w:p>
          <w:p>
            <w:pPr>
              <w:pStyle w:val="742"/>
              <w:framePr w:vAnchor="text" w:hAnchor="page" w:x="1124" w:y="350"/>
            </w:pPr>
            <w:r>
              <w:rPr>
                <w:rFonts w:hint="eastAsia"/>
              </w:rPr>
              <w:t xml:space="preserve">（</w:t>
            </w:r>
            <w:r>
              <w:t xml:space="preserve">2</w:t>
            </w:r>
            <w:r>
              <w:rPr>
                <w:rFonts w:hint="eastAsia"/>
              </w:rPr>
              <w:t xml:space="preserve">）</w:t>
            </w:r>
            <w:r>
              <w:rPr>
                <w:rFonts w:hint="eastAsia" w:ascii="宋体" w:hAnsi="宋体" w:cs="宋体"/>
              </w:rPr>
              <w:t xml:space="preserve">上述每项内容</w:t>
            </w:r>
            <w:r>
              <w:rPr>
                <w:rFonts w:hint="eastAsia"/>
              </w:rPr>
              <w:t xml:space="preserve">较全面的，得</w:t>
            </w:r>
            <w:r>
              <w:t xml:space="preserve">2</w:t>
            </w:r>
            <w:r>
              <w:rPr>
                <w:rFonts w:hint="eastAsia"/>
              </w:rPr>
              <w:t xml:space="preserve">分；</w:t>
            </w:r>
            <w:r/>
          </w:p>
          <w:p>
            <w:pPr>
              <w:pStyle w:val="742"/>
              <w:framePr w:vAnchor="text" w:hAnchor="page" w:x="1124" w:y="350"/>
            </w:pPr>
            <w:r>
              <w:rPr>
                <w:rFonts w:hint="eastAsia"/>
              </w:rPr>
              <w:t xml:space="preserve">（</w:t>
            </w:r>
            <w:r>
              <w:t xml:space="preserve">3</w:t>
            </w:r>
            <w:r>
              <w:rPr>
                <w:rFonts w:hint="eastAsia"/>
              </w:rPr>
              <w:t xml:space="preserve">）</w:t>
            </w:r>
            <w:r>
              <w:rPr>
                <w:rFonts w:hint="eastAsia" w:ascii="宋体" w:hAnsi="宋体" w:cs="宋体"/>
              </w:rPr>
              <w:t xml:space="preserve">上述每项内容</w:t>
            </w:r>
            <w:r>
              <w:rPr>
                <w:rFonts w:hint="eastAsia"/>
              </w:rPr>
              <w:t xml:space="preserve">不够全面，针对性不强，得</w:t>
            </w:r>
            <w:r>
              <w:t xml:space="preserve">1.5</w:t>
            </w:r>
            <w:r>
              <w:rPr>
                <w:rFonts w:hint="eastAsia"/>
              </w:rPr>
              <w:t xml:space="preserve">分</w:t>
            </w:r>
            <w:r/>
          </w:p>
          <w:p>
            <w:pPr>
              <w:pStyle w:val="742"/>
              <w:framePr w:vAnchor="text" w:hAnchor="page" w:x="1124" w:y="350"/>
            </w:pPr>
            <w:r>
              <w:rPr>
                <w:rFonts w:hint="eastAsia"/>
              </w:rPr>
              <w:t xml:space="preserve">（</w:t>
            </w:r>
            <w:r>
              <w:t xml:space="preserve">4</w:t>
            </w:r>
            <w:r>
              <w:rPr>
                <w:rFonts w:hint="eastAsia"/>
              </w:rPr>
              <w:t xml:space="preserve">）</w:t>
            </w:r>
            <w:r>
              <w:rPr>
                <w:rFonts w:hint="eastAsia" w:ascii="宋体" w:hAnsi="宋体" w:cs="宋体"/>
              </w:rPr>
              <w:t xml:space="preserve">上述每项内容</w:t>
            </w:r>
            <w:r>
              <w:rPr>
                <w:rFonts w:hint="eastAsia"/>
              </w:rPr>
              <w:t xml:space="preserve">无针对性，得</w:t>
            </w:r>
            <w:r>
              <w:t xml:space="preserve">1</w:t>
            </w:r>
            <w:r>
              <w:rPr>
                <w:rFonts w:hint="eastAsia"/>
              </w:rPr>
              <w:t xml:space="preserve">分</w:t>
            </w:r>
            <w:r/>
          </w:p>
          <w:p>
            <w:pPr>
              <w:pStyle w:val="742"/>
              <w:framePr w:vAnchor="text" w:hAnchor="page" w:x="1124" w:y="350"/>
            </w:pPr>
            <w:r>
              <w:rPr>
                <w:rFonts w:hint="eastAsia"/>
              </w:rPr>
              <w:t xml:space="preserve">（</w:t>
            </w:r>
            <w:r>
              <w:t xml:space="preserve">5</w:t>
            </w:r>
            <w:r>
              <w:rPr>
                <w:rFonts w:hint="eastAsia"/>
              </w:rPr>
              <w:t xml:space="preserve">）</w:t>
            </w:r>
            <w:r>
              <w:rPr>
                <w:rFonts w:hint="eastAsia" w:ascii="宋体" w:hAnsi="宋体" w:cs="宋体"/>
              </w:rPr>
              <w:t xml:space="preserve">上述每项内容不合理或</w:t>
            </w:r>
            <w:r>
              <w:rPr>
                <w:rFonts w:hint="eastAsia"/>
              </w:rPr>
              <w:t xml:space="preserve">未提供的，不得分。</w:t>
            </w:r>
            <w:r/>
          </w:p>
        </w:tc>
        <w:tc>
          <w:tcPr>
            <w:tcW w:w="579" w:type="dxa"/>
            <w:vAlign w:val="center"/>
            <w:textDirection w:val="lrTb"/>
            <w:noWrap w:val="false"/>
          </w:tcPr>
          <w:p>
            <w:pPr>
              <w:pStyle w:val="742"/>
              <w:jc w:val="center"/>
              <w:framePr w:vAnchor="text" w:hAnchor="page" w:x="1124" w:y="350"/>
            </w:pPr>
            <w:r>
              <w:t xml:space="preserve">5</w:t>
            </w:r>
            <w:r/>
          </w:p>
        </w:tc>
        <w:tc>
          <w:tcPr>
            <w:tcW w:w="777" w:type="dxa"/>
            <w:vAlign w:val="center"/>
            <w:textDirection w:val="lrTb"/>
            <w:noWrap w:val="false"/>
          </w:tcPr>
          <w:p>
            <w:pPr>
              <w:pStyle w:val="742"/>
              <w:framePr w:vAnchor="text" w:hAnchor="page" w:x="1124" w:y="350"/>
            </w:pPr>
            <w:r>
              <w:rPr>
                <w:rFonts w:hint="eastAsia"/>
              </w:rPr>
              <w:t xml:space="preserve">主观分</w:t>
            </w:r>
            <w:r/>
          </w:p>
        </w:tc>
      </w:tr>
      <w:tr>
        <w:trPr/>
        <w:tc>
          <w:tcPr>
            <w:tcW w:w="519" w:type="dxa"/>
            <w:vAlign w:val="center"/>
            <w:textDirection w:val="lrTb"/>
            <w:noWrap w:val="false"/>
          </w:tcPr>
          <w:p>
            <w:pPr>
              <w:pStyle w:val="742"/>
              <w:jc w:val="center"/>
              <w:spacing w:line="264" w:lineRule="auto"/>
              <w:rPr>
                <w:rFonts w:ascii="宋体" w:cs="宋体"/>
                <w:spacing w:val="-2"/>
              </w:rPr>
              <w:framePr w:vAnchor="text" w:hAnchor="page" w:x="1124" w:y="350"/>
            </w:pPr>
            <w:r>
              <w:rPr>
                <w:rFonts w:ascii="宋体" w:hAnsi="宋体" w:cs="宋体"/>
              </w:rPr>
              <w:t xml:space="preserve">2.5</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人员培训方案</w:t>
            </w:r>
            <w:r/>
          </w:p>
        </w:tc>
        <w:tc>
          <w:tcPr>
            <w:tcW w:w="6616" w:type="dxa"/>
            <w:vAlign w:val="center"/>
            <w:textDirection w:val="lrTb"/>
            <w:noWrap w:val="false"/>
          </w:tcPr>
          <w:p>
            <w:pPr>
              <w:pStyle w:val="742"/>
              <w:framePr w:vAnchor="text" w:hAnchor="page" w:x="1124" w:y="350"/>
            </w:pPr>
            <w:r>
              <w:rPr>
                <w:rFonts w:hint="eastAsia"/>
              </w:rPr>
              <w:t xml:space="preserve">评委根据</w:t>
            </w:r>
            <w:r>
              <w:rPr>
                <w:rFonts w:ascii="宋体" w:hAnsi="宋体" w:cs="宋体"/>
                <w:spacing w:val="-2"/>
                <w:szCs w:val="22"/>
              </w:rPr>
              <w:t xml:space="preserve">投标人</w:t>
            </w:r>
            <w:r>
              <w:rPr>
                <w:rFonts w:hint="eastAsia"/>
              </w:rPr>
              <w:t xml:space="preserve">提供的人员培训方案综合评分，包含</w:t>
            </w:r>
            <w:r>
              <w:rPr>
                <w:rFonts w:hint="eastAsia" w:ascii="宋体" w:hAnsi="宋体" w:cs="宋体"/>
                <w:color w:val="000000"/>
              </w:rPr>
              <w:t xml:space="preserve">（每项内容逐条阐述）</w:t>
            </w:r>
            <w:r>
              <w:rPr>
                <w:rFonts w:hint="eastAsia"/>
              </w:rPr>
              <w:t xml:space="preserve">：</w:t>
            </w:r>
            <w:r>
              <w:t xml:space="preserve">1.</w:t>
            </w:r>
            <w:r>
              <w:rPr>
                <w:rFonts w:hint="eastAsia"/>
              </w:rPr>
              <w:t xml:space="preserve">培训计划；</w:t>
            </w:r>
            <w:r>
              <w:t xml:space="preserve">2.</w:t>
            </w:r>
            <w:r>
              <w:rPr>
                <w:rFonts w:hint="eastAsia"/>
              </w:rPr>
              <w:t xml:space="preserve">培训举措；</w:t>
            </w:r>
            <w:r>
              <w:t xml:space="preserve">3.</w:t>
            </w:r>
            <w:r>
              <w:rPr>
                <w:rFonts w:hint="eastAsia"/>
              </w:rPr>
              <w:t xml:space="preserve">培训管理。</w:t>
            </w:r>
            <w:r/>
          </w:p>
          <w:p>
            <w:pPr>
              <w:pStyle w:val="742"/>
              <w:framePr w:vAnchor="text" w:hAnchor="page" w:x="1124" w:y="350"/>
            </w:pPr>
            <w:r>
              <w:rPr>
                <w:rFonts w:hint="eastAsia"/>
              </w:rPr>
              <w:t xml:space="preserve">（</w:t>
            </w:r>
            <w:r>
              <w:t xml:space="preserve">1</w:t>
            </w:r>
            <w:r>
              <w:rPr>
                <w:rFonts w:hint="eastAsia"/>
              </w:rPr>
              <w:t xml:space="preserve">）</w:t>
            </w:r>
            <w:r>
              <w:rPr>
                <w:rFonts w:hint="eastAsia" w:ascii="宋体" w:hAnsi="宋体" w:cs="宋体"/>
              </w:rPr>
              <w:t xml:space="preserve">上述每项内容</w:t>
            </w:r>
            <w:r>
              <w:rPr>
                <w:rFonts w:hint="eastAsia"/>
              </w:rPr>
              <w:t xml:space="preserve">全面具体，针对性强的，得</w:t>
            </w:r>
            <w:r>
              <w:t xml:space="preserve">1</w:t>
            </w:r>
            <w:r>
              <w:rPr>
                <w:rFonts w:hint="eastAsia"/>
              </w:rPr>
              <w:t xml:space="preserve">分；</w:t>
            </w:r>
            <w:r/>
          </w:p>
          <w:p>
            <w:pPr>
              <w:pStyle w:val="742"/>
              <w:framePr w:vAnchor="text" w:hAnchor="page" w:x="1124" w:y="350"/>
            </w:pPr>
            <w:r>
              <w:rPr>
                <w:rFonts w:hint="eastAsia"/>
              </w:rPr>
              <w:t xml:space="preserve">（</w:t>
            </w:r>
            <w:r>
              <w:t xml:space="preserve">2</w:t>
            </w:r>
            <w:r>
              <w:rPr>
                <w:rFonts w:hint="eastAsia"/>
              </w:rPr>
              <w:t xml:space="preserve">）</w:t>
            </w:r>
            <w:r>
              <w:rPr>
                <w:rFonts w:hint="eastAsia" w:ascii="宋体" w:hAnsi="宋体" w:cs="宋体"/>
              </w:rPr>
              <w:t xml:space="preserve">上述每项内容</w:t>
            </w:r>
            <w:r>
              <w:rPr>
                <w:rFonts w:hint="eastAsia"/>
              </w:rPr>
              <w:t xml:space="preserve">较全面，针对性较强的，得</w:t>
            </w:r>
            <w:r>
              <w:t xml:space="preserve">0.7</w:t>
            </w:r>
            <w:r>
              <w:rPr>
                <w:rFonts w:hint="eastAsia"/>
              </w:rPr>
              <w:t xml:space="preserve">分；</w:t>
            </w:r>
            <w:r/>
          </w:p>
          <w:p>
            <w:pPr>
              <w:pStyle w:val="742"/>
              <w:framePr w:vAnchor="text" w:hAnchor="page" w:x="1124" w:y="350"/>
            </w:pPr>
            <w:r>
              <w:rPr>
                <w:rFonts w:hint="eastAsia"/>
              </w:rPr>
              <w:t xml:space="preserve">（</w:t>
            </w:r>
            <w:r>
              <w:t xml:space="preserve">3</w:t>
            </w:r>
            <w:r>
              <w:rPr>
                <w:rFonts w:hint="eastAsia"/>
              </w:rPr>
              <w:t xml:space="preserve">）</w:t>
            </w:r>
            <w:r>
              <w:rPr>
                <w:rFonts w:hint="eastAsia" w:ascii="宋体" w:hAnsi="宋体" w:cs="宋体"/>
              </w:rPr>
              <w:t xml:space="preserve">上述每项内容</w:t>
            </w:r>
            <w:r>
              <w:rPr>
                <w:rFonts w:hint="eastAsia"/>
              </w:rPr>
              <w:t xml:space="preserve">无针对性的，得</w:t>
            </w:r>
            <w:r>
              <w:t xml:space="preserve">0.3</w:t>
            </w:r>
            <w:r>
              <w:rPr>
                <w:rFonts w:hint="eastAsia"/>
              </w:rPr>
              <w:t xml:space="preserve">分；</w:t>
            </w:r>
            <w:r/>
          </w:p>
          <w:p>
            <w:pPr>
              <w:pStyle w:val="742"/>
              <w:framePr w:vAnchor="text" w:hAnchor="page" w:x="1124" w:y="350"/>
            </w:pPr>
            <w:r>
              <w:rPr>
                <w:rFonts w:hint="eastAsia"/>
              </w:rPr>
              <w:t xml:space="preserve">（</w:t>
            </w:r>
            <w:r>
              <w:t xml:space="preserve">4</w:t>
            </w:r>
            <w:r>
              <w:rPr>
                <w:rFonts w:hint="eastAsia"/>
              </w:rPr>
              <w:t xml:space="preserve">）</w:t>
            </w:r>
            <w:r>
              <w:rPr>
                <w:rFonts w:hint="eastAsia" w:ascii="宋体" w:hAnsi="宋体" w:cs="宋体"/>
              </w:rPr>
              <w:t xml:space="preserve">上述每项内容不合理或</w:t>
            </w:r>
            <w:r>
              <w:rPr>
                <w:rFonts w:hint="eastAsia"/>
              </w:rPr>
              <w:t xml:space="preserve">未提供的，不得分。</w:t>
            </w:r>
            <w:r/>
          </w:p>
        </w:tc>
        <w:tc>
          <w:tcPr>
            <w:tcW w:w="579" w:type="dxa"/>
            <w:vAlign w:val="center"/>
            <w:textDirection w:val="lrTb"/>
            <w:noWrap w:val="false"/>
          </w:tcPr>
          <w:p>
            <w:pPr>
              <w:pStyle w:val="742"/>
              <w:jc w:val="center"/>
              <w:framePr w:vAnchor="text" w:hAnchor="page" w:x="1124" w:y="350"/>
            </w:pPr>
            <w:r>
              <w:t xml:space="preserve">3</w:t>
            </w:r>
            <w:r/>
          </w:p>
        </w:tc>
        <w:tc>
          <w:tcPr>
            <w:tcW w:w="777" w:type="dxa"/>
            <w:vAlign w:val="center"/>
            <w:textDirection w:val="lrTb"/>
            <w:noWrap w:val="false"/>
          </w:tcPr>
          <w:p>
            <w:pPr>
              <w:pStyle w:val="742"/>
              <w:framePr w:vAnchor="text" w:hAnchor="page" w:x="1124" w:y="350"/>
            </w:pPr>
            <w:r>
              <w:rPr>
                <w:rFonts w:hint="eastAsia"/>
              </w:rPr>
              <w:t xml:space="preserve">主观分</w:t>
            </w:r>
            <w:r/>
          </w:p>
        </w:tc>
      </w:tr>
      <w:tr>
        <w:trPr/>
        <w:tc>
          <w:tcPr>
            <w:gridSpan w:val="5"/>
            <w:tcW w:w="9670" w:type="dxa"/>
            <w:vAlign w:val="center"/>
            <w:textDirection w:val="lrTb"/>
            <w:noWrap w:val="false"/>
          </w:tcPr>
          <w:p>
            <w:pPr>
              <w:pStyle w:val="742"/>
              <w:spacing w:line="264" w:lineRule="auto"/>
              <w:rPr>
                <w:rFonts w:ascii="宋体" w:cs="宋体"/>
              </w:rPr>
              <w:framePr w:vAnchor="text" w:hAnchor="page" w:x="1124" w:y="350"/>
            </w:pPr>
            <w:r>
              <w:rPr>
                <w:rFonts w:ascii="宋体" w:hAnsi="宋体" w:cs="宋体"/>
                <w:b/>
                <w:bCs/>
                <w:spacing w:val="-3"/>
              </w:rPr>
              <w:t xml:space="preserve">3.</w:t>
            </w:r>
            <w:r>
              <w:rPr>
                <w:rFonts w:hint="eastAsia" w:ascii="宋体" w:hAnsi="宋体" w:cs="宋体"/>
                <w:b/>
                <w:bCs/>
                <w:spacing w:val="-3"/>
              </w:rPr>
              <w:t xml:space="preserve">业绩</w:t>
            </w:r>
            <w:r>
              <w:rPr>
                <w:rFonts w:ascii="宋体" w:cs="宋体"/>
              </w:rPr>
            </w:r>
            <w:r/>
          </w:p>
        </w:tc>
      </w:tr>
      <w:tr>
        <w:trPr/>
        <w:tc>
          <w:tcPr>
            <w:tcW w:w="519" w:type="dxa"/>
            <w:vAlign w:val="center"/>
            <w:textDirection w:val="lrTb"/>
            <w:noWrap w:val="false"/>
          </w:tcPr>
          <w:p>
            <w:pPr>
              <w:pStyle w:val="742"/>
              <w:jc w:val="center"/>
              <w:spacing w:before="68" w:line="264" w:lineRule="auto"/>
              <w:rPr>
                <w:rFonts w:ascii="宋体" w:cs="宋体"/>
                <w:spacing w:val="-2"/>
              </w:rPr>
              <w:framePr w:vAnchor="text" w:hAnchor="page" w:x="1124" w:y="350"/>
            </w:pPr>
            <w:r>
              <w:rPr>
                <w:rFonts w:ascii="宋体" w:hAnsi="宋体" w:cs="宋体"/>
                <w:spacing w:val="-2"/>
              </w:rPr>
              <w:t xml:space="preserve">3.1</w:t>
            </w:r>
            <w:r>
              <w:rPr>
                <w:rFonts w:ascii="宋体" w:cs="宋体"/>
                <w:spacing w:val="-2"/>
              </w:rPr>
            </w:r>
            <w:r/>
          </w:p>
        </w:tc>
        <w:tc>
          <w:tcPr>
            <w:tcW w:w="1179" w:type="dxa"/>
            <w:vAlign w:val="center"/>
            <w:textDirection w:val="lrTb"/>
            <w:noWrap w:val="false"/>
          </w:tcPr>
          <w:p>
            <w:pPr>
              <w:pStyle w:val="742"/>
              <w:spacing w:before="69" w:line="264" w:lineRule="auto"/>
              <w:rPr>
                <w:rFonts w:ascii="宋体" w:cs="宋体"/>
                <w:spacing w:val="-1"/>
              </w:rPr>
              <w:framePr w:vAnchor="text" w:hAnchor="page" w:x="1124" w:y="350"/>
            </w:pPr>
            <w:r>
              <w:rPr>
                <w:rFonts w:hint="eastAsia"/>
              </w:rPr>
              <w:t xml:space="preserve">投标人</w:t>
            </w:r>
            <w:r>
              <w:rPr>
                <w:rFonts w:hint="eastAsia"/>
              </w:rPr>
              <w:t xml:space="preserve">业绩</w:t>
            </w:r>
            <w:r>
              <w:rPr>
                <w:rFonts w:ascii="宋体" w:cs="宋体"/>
                <w:spacing w:val="-1"/>
              </w:rPr>
            </w:r>
            <w:r/>
          </w:p>
        </w:tc>
        <w:tc>
          <w:tcPr>
            <w:tcW w:w="6616" w:type="dxa"/>
            <w:vAlign w:val="center"/>
            <w:textDirection w:val="lrTb"/>
            <w:noWrap w:val="false"/>
          </w:tcPr>
          <w:p>
            <w:pPr>
              <w:pStyle w:val="742"/>
              <w:framePr w:vAnchor="text" w:hAnchor="page" w:x="1124" w:y="350"/>
            </w:pPr>
            <w:r>
              <w:rPr>
                <w:rFonts w:ascii="宋体" w:hAnsi="宋体" w:cs="宋体"/>
                <w:spacing w:val="-2"/>
                <w:szCs w:val="22"/>
              </w:rPr>
              <w:t xml:space="preserve">投标人</w:t>
            </w:r>
            <w:r>
              <w:rPr>
                <w:rFonts w:hint="eastAsia"/>
              </w:rPr>
              <w:t xml:space="preserve">提供自</w:t>
            </w:r>
            <w:r>
              <w:t xml:space="preserve">2022</w:t>
            </w:r>
            <w:r>
              <w:rPr>
                <w:rFonts w:hint="eastAsia"/>
              </w:rPr>
              <w:t xml:space="preserve">年</w:t>
            </w:r>
            <w:r>
              <w:t xml:space="preserve">1</w:t>
            </w:r>
            <w:r>
              <w:rPr>
                <w:rFonts w:hint="eastAsia"/>
              </w:rPr>
              <w:t xml:space="preserve">月</w:t>
            </w:r>
            <w:r>
              <w:t xml:space="preserve">1</w:t>
            </w:r>
            <w:r>
              <w:rPr>
                <w:rFonts w:hint="eastAsia"/>
              </w:rPr>
              <w:t xml:space="preserve">日以来（以合同签订日期为准），承接的类似物业项目（非住宅项目，服务内容同时包含：保安、保洁、维修三项）服务业绩，每提供一个业绩得</w:t>
            </w:r>
            <w:r>
              <w:t xml:space="preserve">1</w:t>
            </w:r>
            <w:r>
              <w:rPr>
                <w:rFonts w:hint="eastAsia"/>
              </w:rPr>
              <w:t xml:space="preserve">分，最多得</w:t>
            </w:r>
            <w:r>
              <w:t xml:space="preserve">3</w:t>
            </w:r>
            <w:r>
              <w:rPr>
                <w:rFonts w:hint="eastAsia"/>
              </w:rPr>
              <w:t xml:space="preserve">分。</w:t>
            </w:r>
            <w:r/>
          </w:p>
          <w:p>
            <w:pPr>
              <w:pStyle w:val="742"/>
              <w:framePr w:vAnchor="text" w:hAnchor="page" w:x="1124" w:y="350"/>
            </w:pPr>
            <w:r>
              <w:rPr>
                <w:rFonts w:hint="eastAsia"/>
              </w:rPr>
              <w:t xml:space="preserve">注：（</w:t>
            </w:r>
            <w:r>
              <w:t xml:space="preserve">1</w:t>
            </w:r>
            <w:r>
              <w:rPr>
                <w:rFonts w:hint="eastAsia"/>
              </w:rPr>
              <w:t xml:space="preserve">）提供物业服务合同，合同应能反映相关信息，</w:t>
            </w:r>
            <w:r>
              <w:rPr>
                <w:rFonts w:hint="eastAsia" w:ascii="宋体" w:hAnsi="宋体" w:cs="宋体"/>
                <w:spacing w:val="1"/>
              </w:rPr>
              <w:t xml:space="preserve">否则不予认可</w:t>
            </w:r>
            <w:r>
              <w:rPr>
                <w:rFonts w:hint="eastAsia"/>
              </w:rPr>
              <w:t xml:space="preserve">。</w:t>
            </w:r>
            <w:r/>
          </w:p>
          <w:p>
            <w:pPr>
              <w:pStyle w:val="742"/>
              <w:framePr w:vAnchor="text" w:hAnchor="page" w:x="1124" w:y="350"/>
            </w:pPr>
            <w:r>
              <w:rPr>
                <w:rFonts w:hint="eastAsia"/>
              </w:rPr>
              <w:t xml:space="preserve">（</w:t>
            </w:r>
            <w:r>
              <w:t xml:space="preserve">2</w:t>
            </w:r>
            <w:r>
              <w:rPr>
                <w:rFonts w:hint="eastAsia"/>
              </w:rPr>
              <w:t xml:space="preserve">）同一业主单位的多个业绩仅作为一个业绩，不累计得分。</w:t>
            </w:r>
            <w:r/>
          </w:p>
        </w:tc>
        <w:tc>
          <w:tcPr>
            <w:tcW w:w="579" w:type="dxa"/>
            <w:vAlign w:val="center"/>
            <w:textDirection w:val="lrTb"/>
            <w:noWrap w:val="false"/>
          </w:tcPr>
          <w:p>
            <w:pPr>
              <w:pStyle w:val="742"/>
              <w:jc w:val="center"/>
              <w:spacing w:before="68" w:line="264" w:lineRule="auto"/>
              <w:rPr>
                <w:rFonts w:ascii="宋体" w:cs="宋体"/>
              </w:rPr>
              <w:framePr w:vAnchor="text" w:hAnchor="page" w:x="1124" w:y="350"/>
            </w:pPr>
            <w:r>
              <w:rPr>
                <w:rFonts w:ascii="宋体" w:hAnsi="宋体" w:cs="宋体"/>
              </w:rPr>
              <w:t xml:space="preserve">3</w:t>
            </w:r>
            <w:r>
              <w:rPr>
                <w:rFonts w:ascii="宋体" w:cs="宋体"/>
              </w:rPr>
            </w:r>
            <w:r/>
          </w:p>
        </w:tc>
        <w:tc>
          <w:tcPr>
            <w:tcW w:w="777" w:type="dxa"/>
            <w:vAlign w:val="center"/>
            <w:textDirection w:val="lrTb"/>
            <w:noWrap w:val="false"/>
          </w:tcPr>
          <w:p>
            <w:pPr>
              <w:pStyle w:val="742"/>
              <w:jc w:val="center"/>
              <w:spacing w:before="68" w:line="264" w:lineRule="auto"/>
              <w:rPr>
                <w:rFonts w:ascii="宋体" w:cs="宋体"/>
                <w:spacing w:val="-6"/>
              </w:rPr>
              <w:framePr w:vAnchor="text" w:hAnchor="page" w:x="1124" w:y="350"/>
            </w:pPr>
            <w:r>
              <w:rPr>
                <w:rFonts w:hint="eastAsia" w:ascii="宋体" w:hAnsi="宋体" w:cs="宋体"/>
                <w:spacing w:val="-6"/>
              </w:rPr>
              <w:t xml:space="preserve">客观分</w:t>
            </w:r>
            <w:r>
              <w:rPr>
                <w:rFonts w:ascii="宋体" w:cs="宋体"/>
                <w:spacing w:val="-6"/>
              </w:rPr>
            </w:r>
            <w:r/>
          </w:p>
        </w:tc>
      </w:tr>
      <w:tr>
        <w:trPr/>
        <w:tc>
          <w:tcPr>
            <w:gridSpan w:val="5"/>
            <w:tcW w:w="9670" w:type="dxa"/>
            <w:vAlign w:val="top"/>
            <w:textDirection w:val="lrTb"/>
            <w:noWrap w:val="false"/>
          </w:tcPr>
          <w:p>
            <w:pPr>
              <w:pStyle w:val="742"/>
              <w:spacing w:before="123" w:line="264" w:lineRule="auto"/>
              <w:rPr>
                <w:rFonts w:ascii="宋体" w:cs="宋体"/>
              </w:rPr>
              <w:framePr w:vAnchor="text" w:hAnchor="page" w:x="1124" w:y="350"/>
            </w:pPr>
            <w:r>
              <w:rPr>
                <w:rFonts w:ascii="宋体" w:hAnsi="宋体" w:cs="宋体"/>
                <w:b/>
                <w:bCs/>
                <w:spacing w:val="-3"/>
              </w:rPr>
              <w:t xml:space="preserve">4.</w:t>
            </w:r>
            <w:r>
              <w:rPr>
                <w:rFonts w:hint="eastAsia" w:ascii="宋体" w:hAnsi="宋体" w:cs="宋体"/>
                <w:b/>
                <w:bCs/>
                <w:spacing w:val="-3"/>
              </w:rPr>
              <w:t xml:space="preserve">履约能力</w:t>
            </w:r>
            <w:r>
              <w:rPr>
                <w:rFonts w:ascii="宋体" w:cs="宋体"/>
              </w:rPr>
            </w:r>
            <w:r/>
          </w:p>
        </w:tc>
      </w:tr>
      <w:tr>
        <w:trPr/>
        <w:tc>
          <w:tcPr>
            <w:tcW w:w="519" w:type="dxa"/>
            <w:vAlign w:val="center"/>
            <w:textDirection w:val="lrTb"/>
            <w:noWrap w:val="false"/>
          </w:tcPr>
          <w:p>
            <w:pPr>
              <w:pStyle w:val="742"/>
              <w:jc w:val="center"/>
              <w:spacing w:before="68" w:line="264" w:lineRule="auto"/>
              <w:rPr>
                <w:rFonts w:ascii="宋体" w:cs="宋体"/>
                <w:spacing w:val="-2"/>
              </w:rPr>
              <w:framePr w:vAnchor="text" w:hAnchor="page" w:x="1124" w:y="350"/>
            </w:pPr>
            <w:r>
              <w:rPr>
                <w:rFonts w:ascii="宋体" w:hAnsi="宋体" w:cs="宋体"/>
                <w:spacing w:val="-2"/>
              </w:rPr>
              <w:t xml:space="preserve">4.1</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履约能力</w:t>
            </w:r>
            <w:r>
              <w:t xml:space="preserve">1</w:t>
            </w:r>
            <w:r/>
          </w:p>
        </w:tc>
        <w:tc>
          <w:tcPr>
            <w:tcW w:w="6616" w:type="dxa"/>
            <w:vAlign w:val="center"/>
            <w:textDirection w:val="lrTb"/>
            <w:noWrap w:val="false"/>
          </w:tcPr>
          <w:p>
            <w:pPr>
              <w:pStyle w:val="742"/>
              <w:framePr w:vAnchor="text" w:hAnchor="page" w:x="1124" w:y="350"/>
            </w:pPr>
            <w:r>
              <w:rPr>
                <w:rFonts w:hint="eastAsia"/>
              </w:rPr>
              <w:t xml:space="preserve">投标人拟派的项目经理：</w:t>
            </w:r>
            <w:r/>
          </w:p>
          <w:p>
            <w:pPr>
              <w:pStyle w:val="742"/>
              <w:framePr w:vAnchor="text" w:hAnchor="page" w:x="1124" w:y="350"/>
            </w:pPr>
            <w:r>
              <w:rPr>
                <w:rFonts w:hint="eastAsia"/>
              </w:rPr>
              <w:t xml:space="preserve">（</w:t>
            </w:r>
            <w:r>
              <w:t xml:space="preserve">1</w:t>
            </w:r>
            <w:r>
              <w:rPr>
                <w:rFonts w:hint="eastAsia"/>
              </w:rPr>
              <w:t xml:space="preserve">）年龄在</w:t>
            </w:r>
            <w:r>
              <w:t xml:space="preserve">40</w:t>
            </w:r>
            <w:r>
              <w:rPr>
                <w:rFonts w:hint="eastAsia"/>
              </w:rPr>
              <w:t xml:space="preserve">周岁（含）以下，得</w:t>
            </w:r>
            <w:r>
              <w:t xml:space="preserve">2</w:t>
            </w:r>
            <w:r>
              <w:rPr>
                <w:rFonts w:hint="eastAsia"/>
              </w:rPr>
              <w:t xml:space="preserve">分；</w:t>
            </w:r>
            <w:r/>
          </w:p>
          <w:p>
            <w:pPr>
              <w:pStyle w:val="742"/>
              <w:framePr w:vAnchor="text" w:hAnchor="page" w:x="1124" w:y="350"/>
            </w:pPr>
            <w:r>
              <w:rPr>
                <w:rFonts w:hint="eastAsia"/>
              </w:rPr>
              <w:t xml:space="preserve">（</w:t>
            </w:r>
            <w:r>
              <w:t xml:space="preserve">2</w:t>
            </w:r>
            <w:r>
              <w:rPr>
                <w:rFonts w:hint="eastAsia"/>
              </w:rPr>
              <w:t xml:space="preserve">）有4年（含）以上非住宅类物业项目项目经理工作经验的得</w:t>
            </w:r>
            <w:r>
              <w:t xml:space="preserve">3</w:t>
            </w:r>
            <w:r>
              <w:rPr>
                <w:rFonts w:hint="eastAsia"/>
              </w:rPr>
              <w:t xml:space="preserve">分。</w:t>
            </w:r>
            <w:r/>
          </w:p>
          <w:p>
            <w:pPr>
              <w:pStyle w:val="742"/>
              <w:framePr w:vAnchor="text" w:hAnchor="page" w:x="1124" w:y="350"/>
            </w:pPr>
            <w:r>
              <w:rPr>
                <w:rFonts w:hint="eastAsia"/>
              </w:rPr>
              <w:t xml:space="preserve">注：提供相关人员的身份证（年龄计算截止时间为开标当日）、提供加盖业主单位公章的工作经验证明材料，证明材料缺项或未提供的不得分。</w:t>
            </w:r>
            <w:r/>
          </w:p>
        </w:tc>
        <w:tc>
          <w:tcPr>
            <w:tcW w:w="579" w:type="dxa"/>
            <w:vAlign w:val="center"/>
            <w:textDirection w:val="lrTb"/>
            <w:noWrap w:val="false"/>
          </w:tcPr>
          <w:p>
            <w:pPr>
              <w:pStyle w:val="742"/>
              <w:jc w:val="center"/>
              <w:framePr w:vAnchor="text" w:hAnchor="page" w:x="1124" w:y="350"/>
            </w:pPr>
            <w:r>
              <w:t xml:space="preserve">5</w:t>
            </w:r>
            <w:r/>
          </w:p>
        </w:tc>
        <w:tc>
          <w:tcPr>
            <w:tcW w:w="777" w:type="dxa"/>
            <w:vAlign w:val="center"/>
            <w:textDirection w:val="lrTb"/>
            <w:noWrap w:val="false"/>
          </w:tcPr>
          <w:p>
            <w:pPr>
              <w:pStyle w:val="742"/>
              <w:framePr w:vAnchor="text" w:hAnchor="page" w:x="1124" w:y="350"/>
            </w:pPr>
            <w:r>
              <w:rPr>
                <w:rFonts w:hint="eastAsia"/>
              </w:rPr>
              <w:t xml:space="preserve">客观分</w:t>
            </w:r>
            <w:r/>
          </w:p>
        </w:tc>
      </w:tr>
      <w:tr>
        <w:trPr/>
        <w:tc>
          <w:tcPr>
            <w:tcW w:w="519" w:type="dxa"/>
            <w:vAlign w:val="center"/>
            <w:textDirection w:val="lrTb"/>
            <w:noWrap w:val="false"/>
          </w:tcPr>
          <w:p>
            <w:pPr>
              <w:pStyle w:val="742"/>
              <w:jc w:val="center"/>
              <w:spacing w:before="68" w:line="264" w:lineRule="auto"/>
              <w:rPr>
                <w:rFonts w:ascii="宋体" w:cs="宋体"/>
                <w:spacing w:val="-2"/>
              </w:rPr>
              <w:framePr w:vAnchor="text" w:hAnchor="page" w:x="1124" w:y="350"/>
            </w:pPr>
            <w:r>
              <w:rPr>
                <w:rFonts w:ascii="宋体" w:hAnsi="宋体" w:cs="宋体"/>
                <w:spacing w:val="-2"/>
              </w:rPr>
              <w:t xml:space="preserve">4.2</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履约能力</w:t>
            </w:r>
            <w:r>
              <w:t xml:space="preserve">2</w:t>
            </w:r>
            <w:r/>
          </w:p>
        </w:tc>
        <w:tc>
          <w:tcPr>
            <w:tcW w:w="6616" w:type="dxa"/>
            <w:vAlign w:val="center"/>
            <w:textDirection w:val="lrTb"/>
            <w:noWrap w:val="false"/>
          </w:tcPr>
          <w:p>
            <w:pPr>
              <w:pStyle w:val="742"/>
              <w:framePr w:vAnchor="text" w:hAnchor="page" w:x="1124" w:y="350"/>
            </w:pPr>
            <w:r/>
            <w:bookmarkStart w:id="215" w:name="OLE_LINK8"/>
            <w:r/>
            <w:bookmarkStart w:id="216" w:name="OLE_LINK9"/>
            <w:r>
              <w:rPr>
                <w:rFonts w:hint="eastAsia"/>
              </w:rPr>
              <w:t xml:space="preserve">投标人拟派的</w:t>
            </w:r>
            <w:r>
              <w:rPr>
                <w:rFonts w:hint="eastAsia" w:ascii="宋体" w:hAnsi="宋体" w:cs="宋体"/>
              </w:rPr>
              <w:t xml:space="preserve">工程主管（兼智能化系统操作员）</w:t>
            </w:r>
            <w:r>
              <w:rPr>
                <w:rFonts w:hint="eastAsia"/>
              </w:rPr>
              <w:t xml:space="preserve">：有4年（含）以上非住宅类物业项目工程主管工作经验的得</w:t>
            </w:r>
            <w:r>
              <w:t xml:space="preserve">5</w:t>
            </w:r>
            <w:r>
              <w:rPr>
                <w:rFonts w:hint="eastAsia"/>
              </w:rPr>
              <w:t xml:space="preserve">分。</w:t>
            </w:r>
            <w:r/>
          </w:p>
          <w:p>
            <w:pPr>
              <w:pStyle w:val="742"/>
              <w:framePr w:vAnchor="text" w:hAnchor="page" w:x="1124" w:y="350"/>
            </w:pPr>
            <w:r/>
            <w:bookmarkEnd w:id="215"/>
            <w:r/>
            <w:bookmarkEnd w:id="216"/>
            <w:r>
              <w:rPr>
                <w:rFonts w:hint="eastAsia"/>
              </w:rPr>
              <w:t xml:space="preserve">注：提供加盖业主单位公章的工作经验证明材料，证明材料缺项或未提供的不得分。</w:t>
            </w:r>
            <w:r/>
          </w:p>
        </w:tc>
        <w:tc>
          <w:tcPr>
            <w:tcW w:w="579" w:type="dxa"/>
            <w:vAlign w:val="center"/>
            <w:textDirection w:val="lrTb"/>
            <w:noWrap w:val="false"/>
          </w:tcPr>
          <w:p>
            <w:pPr>
              <w:pStyle w:val="742"/>
              <w:jc w:val="center"/>
              <w:framePr w:vAnchor="text" w:hAnchor="page" w:x="1124" w:y="350"/>
            </w:pPr>
            <w:r>
              <w:t xml:space="preserve">5</w:t>
            </w:r>
            <w:r/>
          </w:p>
        </w:tc>
        <w:tc>
          <w:tcPr>
            <w:tcW w:w="777" w:type="dxa"/>
            <w:vAlign w:val="center"/>
            <w:textDirection w:val="lrTb"/>
            <w:noWrap w:val="false"/>
          </w:tcPr>
          <w:p>
            <w:pPr>
              <w:pStyle w:val="742"/>
              <w:framePr w:vAnchor="text" w:hAnchor="page" w:x="1124" w:y="350"/>
            </w:pPr>
            <w:r>
              <w:rPr>
                <w:rFonts w:hint="eastAsia"/>
              </w:rPr>
              <w:t xml:space="preserve">客观分</w:t>
            </w:r>
            <w:r/>
          </w:p>
        </w:tc>
      </w:tr>
      <w:tr>
        <w:trPr/>
        <w:tc>
          <w:tcPr>
            <w:tcW w:w="519" w:type="dxa"/>
            <w:vAlign w:val="center"/>
            <w:textDirection w:val="lrTb"/>
            <w:noWrap w:val="false"/>
          </w:tcPr>
          <w:p>
            <w:pPr>
              <w:pStyle w:val="742"/>
              <w:jc w:val="center"/>
              <w:spacing w:before="68" w:line="264" w:lineRule="auto"/>
              <w:rPr>
                <w:rFonts w:ascii="宋体" w:cs="宋体"/>
                <w:spacing w:val="-2"/>
              </w:rPr>
              <w:framePr w:vAnchor="text" w:hAnchor="page" w:x="1124" w:y="350"/>
            </w:pPr>
            <w:r>
              <w:rPr>
                <w:rFonts w:ascii="宋体" w:hAnsi="宋体" w:cs="宋体"/>
                <w:spacing w:val="-2"/>
              </w:rPr>
              <w:t xml:space="preserve">4.3</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履约能力</w:t>
            </w:r>
            <w:r>
              <w:t xml:space="preserve">3</w:t>
            </w:r>
            <w:r/>
          </w:p>
        </w:tc>
        <w:tc>
          <w:tcPr>
            <w:tcW w:w="6616" w:type="dxa"/>
            <w:vAlign w:val="center"/>
            <w:textDirection w:val="lrTb"/>
            <w:noWrap w:val="false"/>
          </w:tcPr>
          <w:p>
            <w:pPr>
              <w:pStyle w:val="742"/>
              <w:framePr w:vAnchor="text" w:hAnchor="page" w:x="1124" w:y="350"/>
            </w:pPr>
            <w:r>
              <w:rPr>
                <w:rFonts w:hint="eastAsia"/>
              </w:rPr>
              <w:t xml:space="preserve">投标人拟派的综合维修工：</w:t>
            </w:r>
            <w:r/>
          </w:p>
          <w:p>
            <w:pPr>
              <w:pStyle w:val="742"/>
              <w:framePr w:vAnchor="text" w:hAnchor="page" w:x="1124" w:y="350"/>
            </w:pPr>
            <w:r>
              <w:rPr>
                <w:rFonts w:hint="eastAsia"/>
              </w:rPr>
              <w:t xml:space="preserve">具有</w:t>
            </w:r>
            <w:r>
              <w:t xml:space="preserve">3</w:t>
            </w:r>
            <w:r>
              <w:rPr>
                <w:rFonts w:hint="eastAsia"/>
              </w:rPr>
              <w:t xml:space="preserve">年（含）以上非住宅类物业项目物业维修工作经验的得</w:t>
            </w:r>
            <w:r>
              <w:t xml:space="preserve">2.5</w:t>
            </w:r>
            <w:r>
              <w:rPr>
                <w:rFonts w:hint="eastAsia"/>
              </w:rPr>
              <w:t xml:space="preserve">分</w:t>
            </w:r>
            <w:r>
              <w:t xml:space="preserve">/</w:t>
            </w:r>
            <w:r>
              <w:rPr>
                <w:rFonts w:hint="eastAsia"/>
              </w:rPr>
              <w:t xml:space="preserve">人，满分</w:t>
            </w:r>
            <w:r>
              <w:t xml:space="preserve">5</w:t>
            </w:r>
            <w:r>
              <w:rPr>
                <w:rFonts w:hint="eastAsia"/>
              </w:rPr>
              <w:t xml:space="preserve">分。</w:t>
            </w:r>
            <w:r/>
          </w:p>
          <w:p>
            <w:pPr>
              <w:pStyle w:val="742"/>
              <w:framePr w:vAnchor="text" w:hAnchor="page" w:x="1124" w:y="350"/>
            </w:pPr>
            <w:r>
              <w:rPr>
                <w:rFonts w:hint="eastAsia"/>
              </w:rPr>
              <w:t xml:space="preserve">注：提供加盖业主单位公章的工作经验证明材料，证明材料缺项或未提供的不得分。</w:t>
            </w:r>
            <w:r/>
          </w:p>
        </w:tc>
        <w:tc>
          <w:tcPr>
            <w:tcW w:w="579" w:type="dxa"/>
            <w:vAlign w:val="center"/>
            <w:textDirection w:val="lrTb"/>
            <w:noWrap w:val="false"/>
          </w:tcPr>
          <w:p>
            <w:pPr>
              <w:pStyle w:val="742"/>
              <w:jc w:val="center"/>
              <w:framePr w:vAnchor="text" w:hAnchor="page" w:x="1124" w:y="350"/>
            </w:pPr>
            <w:r>
              <w:t xml:space="preserve">5</w:t>
            </w:r>
            <w:r/>
          </w:p>
        </w:tc>
        <w:tc>
          <w:tcPr>
            <w:tcW w:w="777" w:type="dxa"/>
            <w:vAlign w:val="center"/>
            <w:textDirection w:val="lrTb"/>
            <w:noWrap w:val="false"/>
          </w:tcPr>
          <w:p>
            <w:pPr>
              <w:pStyle w:val="742"/>
              <w:framePr w:vAnchor="text" w:hAnchor="page" w:x="1124" w:y="350"/>
            </w:pPr>
            <w:r>
              <w:rPr>
                <w:rFonts w:hint="eastAsia"/>
              </w:rPr>
              <w:t xml:space="preserve">客观分</w:t>
            </w:r>
            <w:r/>
          </w:p>
        </w:tc>
      </w:tr>
      <w:tr>
        <w:trPr/>
        <w:tc>
          <w:tcPr>
            <w:tcW w:w="519" w:type="dxa"/>
            <w:vAlign w:val="center"/>
            <w:textDirection w:val="lrTb"/>
            <w:noWrap w:val="false"/>
          </w:tcPr>
          <w:p>
            <w:pPr>
              <w:pStyle w:val="742"/>
              <w:jc w:val="center"/>
              <w:spacing w:before="68" w:line="264" w:lineRule="auto"/>
              <w:rPr>
                <w:rFonts w:ascii="宋体" w:cs="宋体"/>
                <w:spacing w:val="-2"/>
              </w:rPr>
              <w:framePr w:vAnchor="text" w:hAnchor="page" w:x="1124" w:y="350"/>
            </w:pPr>
            <w:r>
              <w:rPr>
                <w:rFonts w:ascii="宋体" w:hAnsi="宋体" w:cs="宋体"/>
                <w:spacing w:val="-2"/>
              </w:rPr>
              <w:t xml:space="preserve">4.4</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履约能力</w:t>
            </w:r>
            <w:r>
              <w:t xml:space="preserve">4</w:t>
            </w:r>
            <w:r/>
          </w:p>
        </w:tc>
        <w:tc>
          <w:tcPr>
            <w:tcW w:w="6616" w:type="dxa"/>
            <w:vAlign w:val="center"/>
            <w:textDirection w:val="lrTb"/>
            <w:noWrap w:val="false"/>
          </w:tcPr>
          <w:p>
            <w:pPr>
              <w:pStyle w:val="742"/>
              <w:framePr w:vAnchor="text" w:hAnchor="page" w:x="1124" w:y="350"/>
            </w:pPr>
            <w:r>
              <w:rPr>
                <w:rFonts w:ascii="宋体" w:hAnsi="宋体" w:cs="宋体"/>
                <w:spacing w:val="-2"/>
                <w:szCs w:val="22"/>
              </w:rPr>
              <w:t xml:space="preserve">投标人</w:t>
            </w:r>
            <w:r>
              <w:rPr>
                <w:rFonts w:hint="eastAsia"/>
              </w:rPr>
              <w:t xml:space="preserve">承诺成交后购买公众责任险，保险条款中明确供应商在从事物业服务过程中，造成第三方人身伤亡或财产损失或其它安全事故，</w:t>
            </w:r>
            <w:r>
              <w:rPr>
                <w:rFonts w:ascii="宋体" w:hAnsi="宋体" w:cs="宋体"/>
                <w:spacing w:val="-2"/>
                <w:szCs w:val="22"/>
              </w:rPr>
              <w:t xml:space="preserve">投标人</w:t>
            </w:r>
            <w:r>
              <w:rPr>
                <w:rFonts w:hint="eastAsia"/>
              </w:rPr>
              <w:t xml:space="preserve">负责处理及赔偿事宜，提供书面承诺书的得</w:t>
            </w:r>
            <w:r>
              <w:t xml:space="preserve">3</w:t>
            </w:r>
            <w:r>
              <w:rPr>
                <w:rFonts w:hint="eastAsia"/>
              </w:rPr>
              <w:t xml:space="preserve">分，未提供不得分。（提供承诺书，格式自拟）</w:t>
            </w:r>
            <w:r/>
          </w:p>
        </w:tc>
        <w:tc>
          <w:tcPr>
            <w:tcW w:w="579" w:type="dxa"/>
            <w:vAlign w:val="center"/>
            <w:textDirection w:val="lrTb"/>
            <w:noWrap w:val="false"/>
          </w:tcPr>
          <w:p>
            <w:pPr>
              <w:pStyle w:val="742"/>
              <w:jc w:val="center"/>
              <w:framePr w:vAnchor="text" w:hAnchor="page" w:x="1124" w:y="350"/>
            </w:pPr>
            <w:r>
              <w:t xml:space="preserve">3</w:t>
            </w:r>
            <w:r/>
          </w:p>
        </w:tc>
        <w:tc>
          <w:tcPr>
            <w:tcW w:w="777" w:type="dxa"/>
            <w:vAlign w:val="center"/>
            <w:textDirection w:val="lrTb"/>
            <w:noWrap w:val="false"/>
          </w:tcPr>
          <w:p>
            <w:pPr>
              <w:pStyle w:val="742"/>
              <w:framePr w:vAnchor="text" w:hAnchor="page" w:x="1124" w:y="350"/>
            </w:pPr>
            <w:r>
              <w:rPr>
                <w:rFonts w:hint="eastAsia"/>
              </w:rPr>
              <w:t xml:space="preserve">客观分</w:t>
            </w:r>
            <w:r/>
          </w:p>
        </w:tc>
      </w:tr>
      <w:tr>
        <w:trPr/>
        <w:tc>
          <w:tcPr>
            <w:tcW w:w="519" w:type="dxa"/>
            <w:vAlign w:val="center"/>
            <w:textDirection w:val="lrTb"/>
            <w:noWrap w:val="false"/>
          </w:tcPr>
          <w:p>
            <w:pPr>
              <w:pStyle w:val="742"/>
              <w:jc w:val="center"/>
              <w:spacing w:before="68" w:line="264" w:lineRule="auto"/>
              <w:rPr>
                <w:rFonts w:ascii="宋体" w:cs="宋体"/>
                <w:spacing w:val="-2"/>
              </w:rPr>
              <w:framePr w:vAnchor="text" w:hAnchor="page" w:x="1124" w:y="350"/>
            </w:pPr>
            <w:r>
              <w:rPr>
                <w:rFonts w:ascii="宋体" w:hAnsi="宋体" w:cs="宋体"/>
                <w:spacing w:val="-2"/>
              </w:rPr>
              <w:t xml:space="preserve">4.5</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履约能力</w:t>
            </w:r>
            <w:r>
              <w:t xml:space="preserve">5</w:t>
            </w:r>
            <w:r/>
          </w:p>
        </w:tc>
        <w:tc>
          <w:tcPr>
            <w:tcW w:w="6616" w:type="dxa"/>
            <w:vAlign w:val="center"/>
            <w:textDirection w:val="lrTb"/>
            <w:noWrap w:val="false"/>
          </w:tcPr>
          <w:p>
            <w:pPr>
              <w:pStyle w:val="742"/>
              <w:framePr w:vAnchor="text" w:hAnchor="page" w:x="1124" w:y="350"/>
            </w:pPr>
            <w:r>
              <w:rPr>
                <w:rFonts w:ascii="宋体" w:hAnsi="宋体" w:cs="宋体"/>
                <w:spacing w:val="-2"/>
                <w:szCs w:val="22"/>
              </w:rPr>
              <w:t xml:space="preserve">投标人</w:t>
            </w:r>
            <w:r>
              <w:rPr>
                <w:rFonts w:hint="eastAsia"/>
              </w:rPr>
              <w:t xml:space="preserve">承诺遵守采购人保密规定、对员工进行安全和保密教育的得</w:t>
            </w:r>
            <w:r>
              <w:t xml:space="preserve">3</w:t>
            </w:r>
            <w:r>
              <w:rPr>
                <w:rFonts w:hint="eastAsia"/>
              </w:rPr>
              <w:t xml:space="preserve">分，未提供不得分。（提供承诺书，格式自拟）</w:t>
            </w:r>
            <w:r/>
          </w:p>
        </w:tc>
        <w:tc>
          <w:tcPr>
            <w:tcW w:w="579" w:type="dxa"/>
            <w:vAlign w:val="center"/>
            <w:textDirection w:val="lrTb"/>
            <w:noWrap w:val="false"/>
          </w:tcPr>
          <w:p>
            <w:pPr>
              <w:pStyle w:val="742"/>
              <w:jc w:val="center"/>
              <w:framePr w:vAnchor="text" w:hAnchor="page" w:x="1124" w:y="350"/>
            </w:pPr>
            <w:r>
              <w:t xml:space="preserve">3</w:t>
            </w:r>
            <w:r/>
          </w:p>
        </w:tc>
        <w:tc>
          <w:tcPr>
            <w:tcW w:w="777" w:type="dxa"/>
            <w:vAlign w:val="center"/>
            <w:textDirection w:val="lrTb"/>
            <w:noWrap w:val="false"/>
          </w:tcPr>
          <w:p>
            <w:pPr>
              <w:pStyle w:val="742"/>
              <w:framePr w:vAnchor="text" w:hAnchor="page" w:x="1124" w:y="350"/>
            </w:pPr>
            <w:r>
              <w:rPr>
                <w:rFonts w:hint="eastAsia"/>
              </w:rPr>
              <w:t xml:space="preserve">客观分</w:t>
            </w:r>
            <w:r/>
          </w:p>
        </w:tc>
      </w:tr>
      <w:tr>
        <w:trPr>
          <w:trHeight w:val="90"/>
        </w:trPr>
        <w:tc>
          <w:tcPr>
            <w:tcW w:w="519" w:type="dxa"/>
            <w:vAlign w:val="center"/>
            <w:textDirection w:val="lrTb"/>
            <w:noWrap w:val="false"/>
          </w:tcPr>
          <w:p>
            <w:pPr>
              <w:pStyle w:val="742"/>
              <w:jc w:val="center"/>
              <w:spacing w:before="68" w:line="264" w:lineRule="auto"/>
              <w:rPr>
                <w:rFonts w:ascii="宋体" w:cs="宋体"/>
                <w:spacing w:val="-2"/>
              </w:rPr>
              <w:framePr w:vAnchor="text" w:hAnchor="page" w:x="1124" w:y="350"/>
            </w:pPr>
            <w:r>
              <w:rPr>
                <w:rFonts w:ascii="宋体" w:hAnsi="宋体" w:cs="宋体"/>
                <w:spacing w:val="-2"/>
              </w:rPr>
              <w:t xml:space="preserve">4.6</w:t>
            </w:r>
            <w:r>
              <w:rPr>
                <w:rFonts w:ascii="宋体" w:cs="宋体"/>
                <w:spacing w:val="-2"/>
              </w:rPr>
            </w:r>
            <w:r/>
          </w:p>
        </w:tc>
        <w:tc>
          <w:tcPr>
            <w:tcW w:w="1179" w:type="dxa"/>
            <w:vAlign w:val="center"/>
            <w:textDirection w:val="lrTb"/>
            <w:noWrap w:val="false"/>
          </w:tcPr>
          <w:p>
            <w:pPr>
              <w:pStyle w:val="742"/>
              <w:framePr w:vAnchor="text" w:hAnchor="page" w:x="1124" w:y="350"/>
            </w:pPr>
            <w:r>
              <w:rPr>
                <w:rFonts w:hint="eastAsia"/>
              </w:rPr>
              <w:t xml:space="preserve">业绩评价</w:t>
            </w:r>
            <w:r/>
          </w:p>
        </w:tc>
        <w:tc>
          <w:tcPr>
            <w:tcW w:w="6616" w:type="dxa"/>
            <w:vAlign w:val="center"/>
            <w:textDirection w:val="lrTb"/>
            <w:noWrap w:val="false"/>
          </w:tcPr>
          <w:p>
            <w:pPr>
              <w:pStyle w:val="742"/>
              <w:rPr>
                <w:rFonts w:ascii="宋体" w:cs="宋体"/>
                <w:spacing w:val="1"/>
              </w:rPr>
              <w:framePr w:vAnchor="text" w:hAnchor="page" w:x="1124" w:y="350"/>
            </w:pPr>
            <w:r>
              <w:rPr>
                <w:rFonts w:ascii="宋体" w:hAnsi="宋体" w:cs="宋体"/>
                <w:spacing w:val="-2"/>
                <w:szCs w:val="22"/>
              </w:rPr>
              <w:t xml:space="preserve">投标人</w:t>
            </w:r>
            <w:r>
              <w:rPr>
                <w:rFonts w:hint="eastAsia" w:ascii="宋体" w:hAnsi="宋体" w:cs="宋体"/>
                <w:spacing w:val="1"/>
              </w:rPr>
              <w:t xml:space="preserve">提供符合上述</w:t>
            </w:r>
            <w:r>
              <w:rPr>
                <w:rFonts w:ascii="宋体" w:hAnsi="宋体" w:cs="宋体"/>
                <w:spacing w:val="1"/>
              </w:rPr>
              <w:t xml:space="preserve"> 3.1 </w:t>
            </w:r>
            <w:r>
              <w:rPr>
                <w:rFonts w:hint="eastAsia" w:ascii="宋体" w:hAnsi="宋体" w:cs="宋体"/>
                <w:spacing w:val="1"/>
              </w:rPr>
              <w:t xml:space="preserve">要求的业绩对应的服务单位出具的满意度证明材料（履约优秀、满意等同等级评价），每提供</w:t>
            </w:r>
            <w:r>
              <w:rPr>
                <w:rFonts w:ascii="宋体" w:hAnsi="宋体" w:cs="宋体"/>
                <w:spacing w:val="1"/>
              </w:rPr>
              <w:t xml:space="preserve">1</w:t>
            </w:r>
            <w:r>
              <w:rPr>
                <w:rFonts w:hint="eastAsia" w:ascii="宋体" w:hAnsi="宋体" w:cs="宋体"/>
                <w:spacing w:val="1"/>
              </w:rPr>
              <w:t xml:space="preserve">个得</w:t>
            </w:r>
            <w:r>
              <w:rPr>
                <w:rFonts w:ascii="宋体" w:hAnsi="宋体" w:cs="宋体"/>
                <w:spacing w:val="1"/>
              </w:rPr>
              <w:t xml:space="preserve">2</w:t>
            </w:r>
            <w:r>
              <w:rPr>
                <w:rFonts w:hint="eastAsia" w:ascii="宋体" w:hAnsi="宋体" w:cs="宋体"/>
                <w:spacing w:val="1"/>
              </w:rPr>
              <w:t xml:space="preserve">分，最多</w:t>
            </w:r>
            <w:r>
              <w:rPr>
                <w:rFonts w:ascii="宋体" w:hAnsi="宋体" w:cs="宋体"/>
                <w:spacing w:val="1"/>
              </w:rPr>
              <w:t xml:space="preserve">6</w:t>
            </w:r>
            <w:r>
              <w:rPr>
                <w:rFonts w:hint="eastAsia" w:ascii="宋体" w:hAnsi="宋体" w:cs="宋体"/>
                <w:spacing w:val="1"/>
              </w:rPr>
              <w:t xml:space="preserve">分。</w:t>
            </w:r>
            <w:r>
              <w:rPr>
                <w:rFonts w:ascii="宋体" w:cs="宋体"/>
                <w:spacing w:val="1"/>
              </w:rPr>
            </w:r>
            <w:r/>
          </w:p>
          <w:p>
            <w:pPr>
              <w:pStyle w:val="742"/>
              <w:rPr>
                <w:rFonts w:ascii="宋体" w:cs="宋体"/>
                <w:spacing w:val="1"/>
              </w:rPr>
              <w:framePr w:vAnchor="text" w:hAnchor="page" w:x="1124" w:y="350"/>
            </w:pPr>
            <w:r>
              <w:rPr>
                <w:rFonts w:hint="eastAsia" w:ascii="宋体" w:hAnsi="宋体" w:cs="宋体"/>
                <w:spacing w:val="1"/>
              </w:rPr>
              <w:t xml:space="preserve">注：（</w:t>
            </w:r>
            <w:r>
              <w:rPr>
                <w:rFonts w:ascii="宋体" w:hAnsi="宋体" w:cs="宋体"/>
                <w:spacing w:val="1"/>
              </w:rPr>
              <w:t xml:space="preserve">1</w:t>
            </w:r>
            <w:r>
              <w:rPr>
                <w:rFonts w:hint="eastAsia" w:ascii="宋体" w:hAnsi="宋体" w:cs="宋体"/>
                <w:spacing w:val="1"/>
              </w:rPr>
              <w:t xml:space="preserve">）提供采购人满意度证明材料，材料加盖服务单位公章，证明材料缺项或未提供的不得分。</w:t>
            </w:r>
            <w:r>
              <w:rPr>
                <w:rFonts w:ascii="宋体" w:cs="宋体"/>
                <w:spacing w:val="1"/>
              </w:rPr>
            </w:r>
            <w:r/>
          </w:p>
          <w:p>
            <w:pPr>
              <w:pStyle w:val="742"/>
              <w:rPr>
                <w:rFonts w:ascii="宋体" w:cs="宋体"/>
                <w:spacing w:val="1"/>
              </w:rPr>
              <w:framePr w:vAnchor="text" w:hAnchor="page" w:x="1124" w:y="350"/>
            </w:pPr>
            <w:r>
              <w:rPr>
                <w:rFonts w:hint="eastAsia" w:ascii="宋体" w:hAnsi="宋体" w:cs="宋体"/>
                <w:spacing w:val="1"/>
              </w:rPr>
              <w:t xml:space="preserve">（</w:t>
            </w:r>
            <w:r>
              <w:rPr>
                <w:rFonts w:ascii="宋体" w:hAnsi="宋体" w:cs="宋体"/>
                <w:spacing w:val="1"/>
              </w:rPr>
              <w:t xml:space="preserve">2</w:t>
            </w:r>
            <w:r>
              <w:rPr>
                <w:rFonts w:hint="eastAsia" w:ascii="宋体" w:hAnsi="宋体" w:cs="宋体"/>
                <w:spacing w:val="1"/>
              </w:rPr>
              <w:t xml:space="preserve">）同一业主单位的多个评价仅作为一个评价，不累计得分。</w:t>
            </w:r>
            <w:r>
              <w:rPr>
                <w:rFonts w:ascii="宋体" w:cs="宋体"/>
                <w:spacing w:val="1"/>
              </w:rPr>
            </w:r>
            <w:r/>
          </w:p>
          <w:p>
            <w:pPr>
              <w:pStyle w:val="742"/>
              <w:framePr w:vAnchor="text" w:hAnchor="page" w:x="1124" w:y="350"/>
            </w:pPr>
            <w:r>
              <w:rPr>
                <w:rFonts w:hint="eastAsia" w:ascii="宋体" w:hAnsi="宋体" w:cs="宋体"/>
                <w:spacing w:val="1"/>
              </w:rPr>
              <w:t xml:space="preserve">（</w:t>
            </w:r>
            <w:r>
              <w:rPr>
                <w:rFonts w:ascii="宋体" w:hAnsi="宋体" w:cs="宋体"/>
                <w:spacing w:val="1"/>
              </w:rPr>
              <w:t xml:space="preserve">3</w:t>
            </w:r>
            <w:r>
              <w:rPr>
                <w:rFonts w:hint="eastAsia" w:ascii="宋体" w:hAnsi="宋体" w:cs="宋体"/>
                <w:spacing w:val="1"/>
              </w:rPr>
              <w:t xml:space="preserve">）在</w:t>
            </w:r>
            <w:r>
              <w:rPr>
                <w:rFonts w:ascii="宋体" w:hAnsi="宋体" w:cs="宋体"/>
                <w:spacing w:val="1"/>
              </w:rPr>
              <w:t xml:space="preserve">3.1</w:t>
            </w:r>
            <w:r>
              <w:rPr>
                <w:rFonts w:hint="eastAsia" w:ascii="宋体" w:hAnsi="宋体" w:cs="宋体"/>
                <w:spacing w:val="1"/>
              </w:rPr>
              <w:t xml:space="preserve">业绩评分项中未得分的业绩，对应的本项业绩评价也不得分。</w:t>
            </w:r>
            <w:r/>
          </w:p>
        </w:tc>
        <w:tc>
          <w:tcPr>
            <w:tcW w:w="579" w:type="dxa"/>
            <w:vAlign w:val="center"/>
            <w:textDirection w:val="lrTb"/>
            <w:noWrap w:val="false"/>
          </w:tcPr>
          <w:p>
            <w:pPr>
              <w:pStyle w:val="742"/>
              <w:jc w:val="center"/>
              <w:framePr w:vAnchor="text" w:hAnchor="page" w:x="1124" w:y="350"/>
            </w:pPr>
            <w:r>
              <w:t xml:space="preserve">6</w:t>
            </w:r>
            <w:r/>
          </w:p>
        </w:tc>
        <w:tc>
          <w:tcPr>
            <w:tcW w:w="777" w:type="dxa"/>
            <w:vAlign w:val="center"/>
            <w:textDirection w:val="lrTb"/>
            <w:noWrap w:val="false"/>
          </w:tcPr>
          <w:p>
            <w:pPr>
              <w:pStyle w:val="742"/>
              <w:framePr w:vAnchor="text" w:hAnchor="page" w:x="1124" w:y="350"/>
            </w:pPr>
            <w:r>
              <w:rPr>
                <w:rFonts w:hint="eastAsia"/>
              </w:rPr>
              <w:t xml:space="preserve">客观分</w:t>
            </w:r>
            <w:r/>
          </w:p>
        </w:tc>
      </w:tr>
      <w:tr>
        <w:trPr/>
        <w:tc>
          <w:tcPr>
            <w:tcW w:w="519" w:type="dxa"/>
            <w:vAlign w:val="center"/>
            <w:textDirection w:val="lrTb"/>
            <w:noWrap w:val="false"/>
          </w:tcPr>
          <w:p>
            <w:pPr>
              <w:pStyle w:val="742"/>
              <w:jc w:val="center"/>
              <w:spacing w:line="264" w:lineRule="auto"/>
              <w:framePr w:vAnchor="text" w:hAnchor="page" w:x="1124" w:y="350"/>
            </w:pPr>
            <w:r>
              <w:rPr>
                <w:rFonts w:hint="eastAsia" w:ascii="宋体" w:hAnsi="宋体" w:cs="宋体"/>
                <w:spacing w:val="-3"/>
              </w:rPr>
              <w:t xml:space="preserve">合</w:t>
            </w:r>
            <w:r>
              <w:rPr>
                <w:rFonts w:hint="eastAsia" w:ascii="宋体" w:hAnsi="宋体" w:cs="宋体"/>
                <w:spacing w:val="-2"/>
              </w:rPr>
              <w:t xml:space="preserve">计</w:t>
            </w:r>
            <w:r/>
          </w:p>
        </w:tc>
        <w:tc>
          <w:tcPr>
            <w:gridSpan w:val="2"/>
            <w:tcW w:w="7795" w:type="dxa"/>
            <w:vAlign w:val="center"/>
            <w:textDirection w:val="lrTb"/>
            <w:noWrap w:val="false"/>
          </w:tcPr>
          <w:p>
            <w:pPr>
              <w:pStyle w:val="742"/>
              <w:ind w:left="172"/>
              <w:jc w:val="center"/>
              <w:spacing w:before="123" w:line="264" w:lineRule="auto"/>
              <w:rPr>
                <w:rFonts w:ascii="宋体" w:cs="宋体"/>
                <w:spacing w:val="-2"/>
              </w:rPr>
              <w:framePr w:vAnchor="text" w:hAnchor="page" w:x="1124" w:y="350"/>
            </w:pPr>
            <w:r>
              <w:rPr>
                <w:rFonts w:ascii="宋体" w:cs="宋体"/>
                <w:spacing w:val="-2"/>
              </w:rPr>
            </w:r>
            <w:r/>
          </w:p>
        </w:tc>
        <w:tc>
          <w:tcPr>
            <w:gridSpan w:val="2"/>
            <w:tcW w:w="1356" w:type="dxa"/>
            <w:vAlign w:val="center"/>
            <w:textDirection w:val="lrTb"/>
            <w:noWrap w:val="false"/>
          </w:tcPr>
          <w:p>
            <w:pPr>
              <w:pStyle w:val="742"/>
              <w:jc w:val="center"/>
              <w:spacing w:line="264" w:lineRule="auto"/>
              <w:framePr w:vAnchor="text" w:hAnchor="page" w:x="1124" w:y="350"/>
            </w:pPr>
            <w:r>
              <w:rPr>
                <w:rFonts w:ascii="宋体" w:hAnsi="宋体" w:cs="宋体"/>
                <w:spacing w:val="-11"/>
              </w:rPr>
              <w:t xml:space="preserve">100</w:t>
            </w:r>
            <w:r>
              <w:rPr>
                <w:rFonts w:hint="eastAsia" w:ascii="宋体" w:hAnsi="宋体" w:cs="宋体"/>
                <w:spacing w:val="-11"/>
              </w:rPr>
              <w:t xml:space="preserve">分</w:t>
            </w:r>
            <w:r/>
          </w:p>
        </w:tc>
      </w:tr>
    </w:tbl>
    <w:p>
      <w:pPr>
        <w:pStyle w:val="742"/>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spacing w:line="264" w:lineRule="auto"/>
        <w:rPr>
          <w:rFonts w:hint="eastAsia" w:ascii="黑体" w:hAnsi="黑体" w:eastAsia="黑体"/>
          <w:iCs/>
          <w:sz w:val="28"/>
          <w:szCs w:val="28"/>
        </w:rPr>
      </w:pPr>
      <w:r>
        <w:rPr>
          <w:rFonts w:hint="eastAsia" w:ascii="黑体" w:hAnsi="黑体" w:eastAsia="黑体"/>
          <w:iCs/>
          <w:sz w:val="28"/>
          <w:szCs w:val="28"/>
        </w:rPr>
      </w:r>
      <w:r/>
    </w:p>
    <w:p>
      <w:pPr>
        <w:pStyle w:val="742"/>
        <w:rPr>
          <w:rFonts w:hint="eastAsia" w:ascii="黑体" w:hAnsi="黑体" w:eastAsia="黑体"/>
          <w:iCs/>
          <w:sz w:val="28"/>
          <w:szCs w:val="28"/>
        </w:rPr>
      </w:pPr>
      <w:r>
        <w:rPr>
          <w:rFonts w:hint="eastAsia" w:ascii="黑体" w:hAnsi="黑体" w:eastAsia="黑体"/>
          <w:iCs/>
          <w:sz w:val="28"/>
          <w:szCs w:val="28"/>
        </w:rPr>
      </w:r>
      <w:r/>
    </w:p>
    <w:p>
      <w:pPr>
        <w:pStyle w:val="742"/>
        <w:rPr>
          <w:rFonts w:hint="eastAsia" w:ascii="黑体" w:hAnsi="黑体" w:eastAsia="黑体"/>
          <w:iCs/>
          <w:sz w:val="28"/>
          <w:szCs w:val="28"/>
        </w:rPr>
      </w:pPr>
      <w:r>
        <w:rPr>
          <w:rFonts w:hint="eastAsia" w:ascii="黑体" w:hAnsi="黑体" w:eastAsia="黑体"/>
          <w:iCs/>
          <w:sz w:val="28"/>
          <w:szCs w:val="28"/>
        </w:rPr>
      </w:r>
      <w:r/>
    </w:p>
    <w:p>
      <w:pPr>
        <w:pStyle w:val="769"/>
        <w:rPr>
          <w:rFonts w:hint="eastAsia" w:ascii="黑体" w:hAnsi="黑体" w:eastAsia="黑体"/>
          <w:iCs/>
          <w:sz w:val="28"/>
          <w:szCs w:val="28"/>
        </w:rPr>
      </w:pPr>
      <w:r>
        <w:rPr>
          <w:rFonts w:hint="eastAsia" w:ascii="黑体" w:hAnsi="黑体" w:eastAsia="黑体"/>
          <w:iCs/>
          <w:sz w:val="28"/>
          <w:szCs w:val="28"/>
        </w:rPr>
      </w:r>
      <w:r/>
    </w:p>
    <w:p>
      <w:pPr>
        <w:pStyle w:val="798"/>
        <w:ind w:firstLine="560"/>
        <w:rPr>
          <w:rFonts w:hint="eastAsia" w:ascii="黑体" w:hAnsi="黑体" w:eastAsia="黑体"/>
          <w:iCs/>
          <w:sz w:val="28"/>
          <w:szCs w:val="28"/>
        </w:rPr>
      </w:pPr>
      <w:r>
        <w:rPr>
          <w:rFonts w:hint="eastAsia" w:ascii="黑体" w:hAnsi="黑体" w:eastAsia="黑体"/>
          <w:iCs/>
          <w:sz w:val="28"/>
          <w:szCs w:val="28"/>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8"/>
        <w:ind w:firstLine="602"/>
        <w:rPr>
          <w:rFonts w:hint="eastAsia" w:cs="宋体"/>
          <w:b/>
          <w:bCs/>
          <w:sz w:val="30"/>
          <w:szCs w:val="30"/>
          <w:highlight w:val="yellow"/>
        </w:rPr>
      </w:pPr>
      <w:r>
        <w:rPr>
          <w:rFonts w:hint="eastAsia"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8"/>
        <w:ind w:firstLine="602"/>
        <w:rPr>
          <w:rFonts w:hint="eastAsia" w:cs="宋体"/>
          <w:b/>
          <w:bCs/>
          <w:sz w:val="30"/>
          <w:szCs w:val="30"/>
          <w:highlight w:val="yellow"/>
        </w:rPr>
      </w:pPr>
      <w:r>
        <w:rPr>
          <w:rFonts w:hint="eastAsia"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8"/>
        <w:ind w:firstLine="602"/>
        <w:rPr>
          <w:rFonts w:hint="eastAsia" w:cs="宋体"/>
          <w:b/>
          <w:bCs/>
          <w:sz w:val="30"/>
          <w:szCs w:val="30"/>
          <w:highlight w:val="yellow"/>
        </w:rPr>
      </w:pPr>
      <w:r>
        <w:rPr>
          <w:rFonts w:hint="eastAsia"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8"/>
        <w:ind w:firstLine="602"/>
        <w:rPr>
          <w:rFonts w:hint="eastAsia" w:cs="宋体"/>
          <w:b/>
          <w:bCs/>
          <w:sz w:val="30"/>
          <w:szCs w:val="30"/>
          <w:highlight w:val="yellow"/>
        </w:rPr>
      </w:pPr>
      <w:r>
        <w:rPr>
          <w:rFonts w:hint="eastAsia"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8"/>
        <w:ind w:firstLine="602"/>
        <w:rPr>
          <w:rFonts w:hint="eastAsia" w:cs="宋体"/>
          <w:b/>
          <w:bCs/>
          <w:sz w:val="30"/>
          <w:szCs w:val="30"/>
          <w:highlight w:val="yellow"/>
        </w:rPr>
      </w:pPr>
      <w:r>
        <w:rPr>
          <w:rFonts w:hint="eastAsia"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8"/>
        <w:ind w:firstLine="602"/>
        <w:rPr>
          <w:rFonts w:hint="eastAsia" w:cs="宋体"/>
          <w:b/>
          <w:bCs/>
          <w:sz w:val="30"/>
          <w:szCs w:val="30"/>
          <w:highlight w:val="yellow"/>
        </w:rPr>
      </w:pPr>
      <w:r>
        <w:rPr>
          <w:rFonts w:hint="eastAsia"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8"/>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815"/>
        <w:rPr>
          <w:rFonts w:hint="eastAsia"/>
          <w:lang w:val="en-US"/>
        </w:rPr>
      </w:pPr>
      <w:r>
        <w:rPr>
          <w:rFonts w:hint="eastAsia"/>
          <w:lang w:val="en-US"/>
        </w:rPr>
      </w:r>
      <w:r/>
    </w:p>
    <w:p>
      <w:pPr>
        <w:pStyle w:val="742"/>
        <w:rPr>
          <w:rFonts w:hint="eastAsia"/>
        </w:rPr>
      </w:pPr>
      <w:r>
        <w:rPr>
          <w:rFonts w:hint="eastAsia"/>
        </w:rPr>
      </w:r>
      <w:r/>
    </w:p>
    <w:p>
      <w:pPr>
        <w:pStyle w:val="980"/>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742"/>
        <w:jc w:val="center"/>
        <w:rPr>
          <w:rFonts w:hint="eastAsia" w:ascii="宋体" w:hAnsi="宋体"/>
          <w:b/>
          <w:sz w:val="72"/>
        </w:rPr>
      </w:pPr>
      <w:r/>
      <w:bookmarkStart w:id="217" w:name="_Hlt26955039"/>
      <w:r/>
      <w:bookmarkEnd w:id="217"/>
      <w:r/>
      <w:bookmarkStart w:id="218" w:name="_Hlt26671244"/>
      <w:r/>
      <w:bookmarkEnd w:id="218"/>
      <w:r/>
      <w:bookmarkStart w:id="219" w:name="_Toc120614282"/>
      <w:r/>
      <w:bookmarkStart w:id="220" w:name="_Toc49090576"/>
      <w:r/>
      <w:bookmarkStart w:id="221" w:name="_Toc26554094"/>
      <w:r>
        <w:rPr>
          <w:rFonts w:hint="eastAsia" w:ascii="宋体" w:hAnsi="宋体"/>
          <w:b/>
          <w:sz w:val="72"/>
        </w:rPr>
      </w:r>
      <w:r/>
    </w:p>
    <w:p>
      <w:pPr>
        <w:pStyle w:val="74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2"/>
        <w:jc w:val="center"/>
        <w:spacing w:line="440" w:lineRule="exact"/>
        <w:rPr>
          <w:rFonts w:hint="eastAsia" w:ascii="宋体" w:hAnsi="宋体"/>
          <w:b/>
          <w:bCs/>
          <w:sz w:val="32"/>
          <w:szCs w:val="32"/>
        </w:rPr>
      </w:pPr>
      <w:r>
        <w:rPr>
          <w:rFonts w:hint="eastAsia" w:ascii="宋体" w:hAnsi="宋体"/>
          <w:b/>
          <w:bCs/>
          <w:sz w:val="32"/>
          <w:szCs w:val="32"/>
        </w:rPr>
      </w:r>
      <w:r/>
    </w:p>
    <w:p>
      <w:pPr>
        <w:pStyle w:val="742"/>
        <w:spacing w:line="440" w:lineRule="exact"/>
        <w:rPr>
          <w:rFonts w:ascii="宋体" w:hAnsi="宋体"/>
        </w:rPr>
      </w:pPr>
      <w:r>
        <w:rPr>
          <w:rFonts w:ascii="宋体" w:hAnsi="宋体"/>
        </w:rPr>
      </w:r>
      <w:r/>
    </w:p>
    <w:p>
      <w:pPr>
        <w:pStyle w:val="742"/>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742"/>
        <w:jc w:val="left"/>
        <w:spacing w:line="360" w:lineRule="auto"/>
        <w:rPr>
          <w:rFonts w:hint="eastAsia" w:ascii="黑体" w:hAnsi="黑体" w:eastAsia="黑体"/>
          <w:sz w:val="32"/>
          <w:szCs w:val="32"/>
        </w:rPr>
      </w:pPr>
      <w:r/>
      <w:bookmarkEnd w:id="190"/>
      <w:r/>
      <w:bookmarkEnd w:id="191"/>
      <w:r/>
      <w:bookmarkEnd w:id="219"/>
      <w:r/>
      <w:bookmarkEnd w:id="220"/>
      <w:r/>
      <w:bookmarkEnd w:id="221"/>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2"/>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2"/>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2"/>
        <w:ind w:firstLine="492"/>
        <w:spacing w:line="460" w:lineRule="exact"/>
        <w:rPr>
          <w:color w:val="000000"/>
          <w:sz w:val="24"/>
          <w:szCs w:val="24"/>
        </w:rPr>
      </w:pPr>
      <w:r>
        <w:rPr>
          <w:color w:val="000000"/>
          <w:sz w:val="24"/>
          <w:szCs w:val="24"/>
        </w:rPr>
      </w:r>
      <w:r/>
    </w:p>
    <w:p>
      <w:pPr>
        <w:pStyle w:val="1054"/>
        <w:rPr>
          <w:color w:val="000000"/>
          <w:sz w:val="24"/>
          <w:szCs w:val="24"/>
        </w:rPr>
      </w:pPr>
      <w:r>
        <w:rPr>
          <w:color w:val="000000"/>
          <w:sz w:val="24"/>
          <w:szCs w:val="24"/>
        </w:rPr>
      </w:r>
      <w:r/>
    </w:p>
    <w:p>
      <w:pPr>
        <w:pStyle w:val="74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rPr>
          <w:sz w:val="24"/>
          <w:szCs w:val="24"/>
        </w:rPr>
      </w:pPr>
      <w:r>
        <w:rPr>
          <w:sz w:val="24"/>
          <w:szCs w:val="24"/>
        </w:rPr>
      </w:r>
      <w:r/>
    </w:p>
    <w:p>
      <w:pPr>
        <w:pStyle w:val="742"/>
        <w:spacing w:line="440" w:lineRule="exact"/>
        <w:rPr>
          <w:rFonts w:hint="eastAsia" w:ascii="宋体" w:hAnsi="宋体"/>
          <w:sz w:val="24"/>
          <w:szCs w:val="24"/>
        </w:rPr>
      </w:pPr>
      <w:r>
        <w:rPr>
          <w:rFonts w:hint="eastAsia" w:ascii="宋体" w:hAnsi="宋体"/>
          <w:sz w:val="24"/>
          <w:szCs w:val="24"/>
        </w:rPr>
      </w:r>
      <w:r/>
    </w:p>
    <w:p>
      <w:pPr>
        <w:pStyle w:val="742"/>
        <w:ind w:firstLine="480"/>
        <w:spacing w:line="440" w:lineRule="exact"/>
        <w:rPr>
          <w:rFonts w:hint="eastAsia" w:ascii="宋体" w:hAnsi="宋体"/>
          <w:sz w:val="24"/>
          <w:szCs w:val="24"/>
        </w:rPr>
      </w:pPr>
      <w:r>
        <w:rPr>
          <w:rFonts w:hint="eastAsia" w:ascii="宋体" w:hAnsi="宋体"/>
          <w:sz w:val="24"/>
          <w:szCs w:val="24"/>
        </w:rPr>
      </w:r>
      <w:r/>
    </w:p>
    <w:p>
      <w:pPr>
        <w:pStyle w:val="1016"/>
        <w:rPr>
          <w:rFonts w:hint="eastAsia" w:ascii="宋体" w:hAnsi="宋体"/>
          <w:b/>
          <w:bCs/>
          <w:lang w:eastAsia="zh-CN"/>
        </w:rPr>
      </w:pPr>
      <w:r>
        <w:rPr>
          <w:rFonts w:hint="eastAsia" w:ascii="宋体" w:hAnsi="宋体"/>
          <w:b/>
          <w:bCs/>
          <w:lang w:eastAsia="zh-CN"/>
        </w:rPr>
      </w:r>
      <w:r/>
    </w:p>
    <w:p>
      <w:pPr>
        <w:pStyle w:val="742"/>
        <w:rPr>
          <w:rFonts w:hint="eastAsia" w:ascii="宋体" w:hAnsi="宋体"/>
          <w:b/>
          <w:bCs/>
        </w:rPr>
      </w:pPr>
      <w:r>
        <w:rPr>
          <w:rFonts w:hint="eastAsia" w:ascii="宋体" w:hAnsi="宋体"/>
          <w:b/>
          <w:bCs/>
        </w:rPr>
      </w:r>
      <w:r/>
    </w:p>
    <w:p>
      <w:pPr>
        <w:pStyle w:val="798"/>
        <w:rPr>
          <w:rFonts w:hint="eastAsia"/>
        </w:rPr>
      </w:pPr>
      <w:r>
        <w:rPr>
          <w:rFonts w:hint="eastAsia"/>
        </w:rPr>
      </w:r>
      <w:r/>
    </w:p>
    <w:p>
      <w:pPr>
        <w:pStyle w:val="742"/>
        <w:rPr>
          <w:rFonts w:hint="eastAsia" w:ascii="黑体" w:hAnsi="黑体" w:eastAsia="黑体"/>
          <w:sz w:val="32"/>
          <w:szCs w:val="32"/>
        </w:rPr>
      </w:pPr>
      <w:r>
        <w:rPr>
          <w:rFonts w:hint="eastAsia" w:ascii="黑体" w:hAnsi="黑体" w:eastAsia="黑体"/>
          <w:sz w:val="32"/>
          <w:szCs w:val="32"/>
        </w:rPr>
      </w:r>
      <w:r/>
    </w:p>
    <w:p>
      <w:pPr>
        <w:pStyle w:val="74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6"/>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1016"/>
        <w:rPr>
          <w:rFonts w:hint="eastAsia"/>
          <w:lang w:eastAsia="zh-CN"/>
        </w:rPr>
      </w:pPr>
      <w:r>
        <w:rPr>
          <w:rFonts w:hint="eastAsia"/>
          <w:lang w:eastAsia="zh-CN"/>
        </w:rPr>
      </w:r>
      <w:r/>
    </w:p>
    <w:p>
      <w:pPr>
        <w:pStyle w:val="742"/>
        <w:rPr>
          <w:rFonts w:hint="eastAsia"/>
        </w:rPr>
      </w:pPr>
      <w:r>
        <w:rPr>
          <w:rFonts w:hint="eastAsia"/>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2"/>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6"/>
        <w:ind w:firstLine="480"/>
        <w:spacing w:line="420" w:lineRule="exact"/>
        <w:tabs>
          <w:tab w:val="left" w:pos="360" w:leader="none"/>
        </w:tabs>
        <w:rPr>
          <w:rFonts w:hint="eastAsia"/>
          <w:sz w:val="24"/>
          <w:szCs w:val="24"/>
        </w:rPr>
      </w:pP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6"/>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6"/>
        <w:ind w:firstLine="480"/>
        <w:spacing w:line="480" w:lineRule="exact"/>
        <w:tabs>
          <w:tab w:val="left" w:pos="360" w:leader="none"/>
        </w:tabs>
        <w:rPr>
          <w:rFonts w:hint="eastAsia"/>
          <w:sz w:val="24"/>
          <w:szCs w:val="24"/>
        </w:rPr>
      </w:pPr>
      <w:r>
        <w:rPr>
          <w:rFonts w:hint="eastAsia"/>
          <w:sz w:val="24"/>
          <w:szCs w:val="24"/>
        </w:rPr>
        <w:t xml:space="preserve">日    期：</w:t>
      </w:r>
      <w:bookmarkStart w:id="222" w:name="_Hlt26955070"/>
      <w:r/>
      <w:bookmarkEnd w:id="222"/>
      <w:r/>
      <w:bookmarkStart w:id="223" w:name="_Hlt26671380"/>
      <w:r/>
      <w:bookmarkEnd w:id="223"/>
      <w:r/>
      <w:bookmarkStart w:id="224" w:name="_格式3__银行出具的资信证明"/>
      <w:r/>
      <w:bookmarkEnd w:id="224"/>
      <w:r>
        <w:rPr>
          <w:rFonts w:hint="eastAsia"/>
          <w:sz w:val="24"/>
          <w:szCs w:val="24"/>
        </w:rPr>
      </w:r>
      <w:r/>
    </w:p>
    <w:p>
      <w:pPr>
        <w:pStyle w:val="757"/>
        <w:rPr>
          <w:rFonts w:hint="eastAsia"/>
          <w:i/>
          <w:sz w:val="24"/>
          <w:szCs w:val="24"/>
          <w:u w:val="single"/>
        </w:rPr>
      </w:pPr>
      <w:r>
        <w:rPr>
          <w:rFonts w:hint="eastAsia"/>
          <w:i/>
          <w:sz w:val="24"/>
          <w:szCs w:val="24"/>
          <w:u w:val="single"/>
        </w:rPr>
      </w:r>
      <w:r/>
    </w:p>
    <w:p>
      <w:pPr>
        <w:pStyle w:val="757"/>
        <w:ind w:firstLine="0"/>
        <w:rPr>
          <w:rFonts w:hint="eastAsia"/>
        </w:rPr>
      </w:pPr>
      <w:r>
        <w:rPr>
          <w:rFonts w:hint="eastAsia"/>
        </w:rPr>
      </w:r>
      <w:r/>
    </w:p>
    <w:p>
      <w:pPr>
        <w:pStyle w:val="742"/>
        <w:spacing w:line="460" w:lineRule="exact"/>
        <w:rPr>
          <w:rFonts w:hint="eastAsia" w:ascii="楷体" w:hAnsi="楷体" w:eastAsia="楷体"/>
          <w:bCs/>
          <w:sz w:val="24"/>
          <w:szCs w:val="24"/>
        </w:rPr>
      </w:pPr>
      <w:r>
        <w:rPr>
          <w:rFonts w:hint="eastAsia" w:ascii="楷体" w:hAnsi="楷体" w:eastAsia="楷体"/>
          <w:bCs/>
          <w:sz w:val="24"/>
          <w:szCs w:val="24"/>
        </w:rPr>
      </w:r>
      <w:r/>
    </w:p>
    <w:p>
      <w:pPr>
        <w:pStyle w:val="742"/>
        <w:spacing w:line="460" w:lineRule="exact"/>
        <w:rPr>
          <w:rFonts w:hint="eastAsia" w:ascii="宋体" w:hAnsi="宋体"/>
          <w:bCs/>
          <w:sz w:val="24"/>
        </w:rPr>
      </w:pPr>
      <w:r>
        <w:rPr>
          <w:rFonts w:hint="eastAsia" w:ascii="宋体" w:hAnsi="宋体"/>
          <w:bCs/>
          <w:sz w:val="24"/>
        </w:rPr>
      </w:r>
      <w:r/>
    </w:p>
    <w:p>
      <w:pPr>
        <w:pStyle w:val="1017"/>
        <w:rPr>
          <w:rFonts w:hint="eastAsia"/>
          <w:bCs/>
          <w:sz w:val="24"/>
        </w:rPr>
      </w:pPr>
      <w:r>
        <w:rPr>
          <w:rFonts w:hint="eastAsia"/>
          <w:bCs/>
          <w:sz w:val="24"/>
        </w:rPr>
      </w:r>
      <w:r/>
    </w:p>
    <w:p>
      <w:pPr>
        <w:pStyle w:val="1017"/>
        <w:rPr>
          <w:rFonts w:hint="eastAsia"/>
          <w:bCs/>
          <w:sz w:val="24"/>
        </w:rPr>
      </w:pPr>
      <w:r>
        <w:rPr>
          <w:rFonts w:hint="eastAsia"/>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8"/>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28"/>
        <w:ind w:left="420"/>
        <w:spacing w:before="0" w:after="0" w:line="420" w:lineRule="exact"/>
        <w:rPr>
          <w:rFonts w:hint="eastAsia" w:ascii="宋体" w:hAnsi="宋体"/>
          <w:szCs w:val="21"/>
        </w:rPr>
      </w:pPr>
      <w:r>
        <w:rPr>
          <w:rFonts w:hint="eastAsia" w:ascii="宋体" w:hAnsi="宋体"/>
          <w:szCs w:val="21"/>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815"/>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2"/>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2"/>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spacing w:line="480" w:lineRule="auto"/>
        <w:rPr>
          <w:sz w:val="24"/>
          <w:szCs w:val="24"/>
        </w:rPr>
      </w:pPr>
      <w:r>
        <w:rPr>
          <w:rFonts w:hint="eastAsia" w:ascii="宋体" w:hAnsi="宋体"/>
          <w:sz w:val="24"/>
          <w:szCs w:val="24"/>
        </w:rPr>
        <w:t xml:space="preserve">项目名称：</w:t>
      </w:r>
      <w:r>
        <w:rPr>
          <w:sz w:val="24"/>
          <w:szCs w:val="24"/>
        </w:rPr>
      </w:r>
      <w:r/>
    </w:p>
    <w:p>
      <w:pPr>
        <w:pStyle w:val="742"/>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2"/>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102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2"/>
        <w:spacing w:line="480" w:lineRule="auto"/>
        <w:rPr>
          <w:rFonts w:ascii="宋体" w:hAnsi="宋体"/>
          <w:sz w:val="24"/>
          <w:szCs w:val="24"/>
        </w:rPr>
      </w:pPr>
      <w:r>
        <w:rPr>
          <w:rFonts w:ascii="宋体" w:hAnsi="宋体"/>
          <w:sz w:val="24"/>
          <w:szCs w:val="24"/>
        </w:rPr>
      </w:r>
      <w:r/>
    </w:p>
    <w:p>
      <w:pPr>
        <w:pStyle w:val="742"/>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8"/>
        <w:ind w:firstLine="480"/>
        <w:rPr>
          <w:rFonts w:hint="eastAsia"/>
          <w:sz w:val="24"/>
          <w:szCs w:val="24"/>
        </w:rPr>
      </w:pPr>
      <w:r>
        <w:rPr>
          <w:rFonts w:hint="eastAsia"/>
          <w:sz w:val="24"/>
          <w:szCs w:val="24"/>
        </w:rPr>
      </w:r>
      <w:r/>
    </w:p>
    <w:p>
      <w:pPr>
        <w:pStyle w:val="742"/>
        <w:rPr>
          <w:rFonts w:hint="eastAsia" w:ascii="宋体" w:hAnsi="宋体"/>
          <w:sz w:val="24"/>
          <w:szCs w:val="24"/>
        </w:rPr>
      </w:pPr>
      <w:r>
        <w:rPr>
          <w:rFonts w:hint="eastAsia" w:ascii="宋体" w:hAnsi="宋体"/>
          <w:sz w:val="24"/>
          <w:szCs w:val="24"/>
        </w:rPr>
      </w:r>
      <w:r/>
    </w:p>
    <w:p>
      <w:pPr>
        <w:pStyle w:val="798"/>
        <w:ind w:firstLine="480"/>
        <w:rPr>
          <w:rFonts w:hint="eastAsia"/>
          <w:sz w:val="24"/>
          <w:szCs w:val="24"/>
        </w:rPr>
      </w:pPr>
      <w:r>
        <w:rPr>
          <w:rFonts w:hint="eastAsia"/>
          <w:sz w:val="24"/>
          <w:szCs w:val="24"/>
        </w:rPr>
      </w:r>
      <w:r/>
    </w:p>
    <w:p>
      <w:pPr>
        <w:pStyle w:val="742"/>
        <w:rPr>
          <w:rFonts w:hint="eastAsia" w:ascii="宋体" w:hAnsi="宋体"/>
          <w:sz w:val="24"/>
          <w:szCs w:val="24"/>
        </w:rPr>
      </w:pPr>
      <w:r>
        <w:rPr>
          <w:rFonts w:hint="eastAsia" w:ascii="宋体" w:hAnsi="宋体"/>
          <w:sz w:val="24"/>
          <w:szCs w:val="24"/>
        </w:rPr>
      </w:r>
      <w:r/>
    </w:p>
    <w:p>
      <w:pPr>
        <w:pStyle w:val="798"/>
        <w:rPr>
          <w:rFonts w:hint="eastAsia"/>
        </w:rPr>
      </w:pPr>
      <w:r>
        <w:rPr>
          <w:rFonts w:hint="eastAsia"/>
        </w:rPr>
      </w:r>
      <w:r/>
    </w:p>
    <w:p>
      <w:pPr>
        <w:pStyle w:val="815"/>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5"/>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2"/>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2"/>
        <w:jc w:val="left"/>
        <w:spacing w:line="360" w:lineRule="auto"/>
        <w:rPr>
          <w:rFonts w:hint="eastAsia" w:ascii="宋体" w:hAnsi="宋体" w:cs="宋体"/>
          <w:b/>
          <w:bCs/>
        </w:rPr>
      </w:pPr>
      <w:r>
        <w:rPr>
          <w:rFonts w:hint="eastAsia" w:ascii="宋体" w:hAnsi="宋体"/>
          <w:sz w:val="24"/>
          <w:szCs w:val="24"/>
        </w:rPr>
        <w:t xml:space="preserve">项目编号：</w:t>
      </w:r>
      <w:r>
        <w:rPr>
          <w:rFonts w:hint="eastAsia" w:ascii="宋体" w:hAnsi="宋体" w:cs="宋体"/>
          <w:b/>
          <w:bCs/>
        </w:rPr>
      </w:r>
      <w:r/>
    </w:p>
    <w:tbl>
      <w:tblPr>
        <w:tblW w:w="521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886"/>
        <w:gridCol w:w="763"/>
        <w:gridCol w:w="1146"/>
        <w:gridCol w:w="509"/>
        <w:gridCol w:w="891"/>
        <w:gridCol w:w="1274"/>
        <w:gridCol w:w="3209"/>
      </w:tblGrid>
      <w:tr>
        <w:trPr>
          <w:trHeight w:val="856"/>
        </w:trPr>
        <w:tc>
          <w:tcPr>
            <w:tcW w:w="718"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序号</w:t>
            </w:r>
            <w:r>
              <w:rPr>
                <w:rFonts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分项名称</w:t>
            </w:r>
            <w:r>
              <w:rPr>
                <w:rFonts w:ascii="宋体" w:cs="宋体"/>
                <w:b/>
                <w:bCs/>
                <w:color w:val="000000"/>
                <w:sz w:val="18"/>
                <w:szCs w:val="18"/>
              </w:rPr>
            </w:r>
            <w:r/>
          </w:p>
        </w:tc>
        <w:tc>
          <w:tcPr>
            <w:tcW w:w="763"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人数</w:t>
            </w:r>
            <w:r>
              <w:rPr>
                <w:rFonts w:ascii="宋体" w:cs="宋体"/>
                <w:b/>
                <w:bCs/>
                <w:color w:val="000000"/>
                <w:sz w:val="18"/>
                <w:szCs w:val="18"/>
              </w:rPr>
            </w:r>
            <w:r/>
          </w:p>
        </w:tc>
        <w:tc>
          <w:tcPr>
            <w:tcW w:w="114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单价</w:t>
            </w:r>
            <w:r>
              <w:rPr>
                <w:rFonts w:ascii="宋体" w:cs="宋体"/>
                <w:b/>
                <w:bCs/>
                <w:color w:val="000000"/>
                <w:sz w:val="18"/>
                <w:szCs w:val="18"/>
              </w:rPr>
            </w:r>
            <w:r/>
          </w:p>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（元</w:t>
            </w:r>
            <w:r>
              <w:rPr>
                <w:rFonts w:ascii="宋体" w:hAnsi="宋体" w:cs="宋体"/>
                <w:b/>
                <w:bCs/>
                <w:color w:val="000000"/>
                <w:sz w:val="18"/>
                <w:szCs w:val="18"/>
              </w:rPr>
              <w:t xml:space="preserve">/</w:t>
            </w:r>
            <w:r>
              <w:rPr>
                <w:rFonts w:hint="eastAsia" w:ascii="宋体" w:hAnsi="宋体" w:cs="宋体"/>
                <w:b/>
                <w:bCs/>
                <w:color w:val="000000"/>
                <w:sz w:val="18"/>
                <w:szCs w:val="18"/>
              </w:rPr>
              <w:t xml:space="preserve">人</w:t>
            </w:r>
            <w:r>
              <w:rPr>
                <w:rFonts w:ascii="宋体" w:hAnsi="宋体" w:cs="宋体"/>
                <w:b/>
                <w:bCs/>
                <w:color w:val="000000"/>
                <w:sz w:val="18"/>
                <w:szCs w:val="18"/>
              </w:rPr>
              <w:t xml:space="preserve">*</w:t>
            </w:r>
            <w:r>
              <w:rPr>
                <w:rFonts w:hint="eastAsia" w:ascii="宋体" w:hAnsi="宋体" w:cs="宋体"/>
                <w:b/>
                <w:bCs/>
                <w:color w:val="000000"/>
                <w:sz w:val="18"/>
                <w:szCs w:val="18"/>
              </w:rPr>
              <w:t xml:space="preserve">月）</w:t>
            </w:r>
            <w:r>
              <w:rPr>
                <w:rFonts w:ascii="宋体" w:cs="宋体"/>
                <w:b/>
                <w:bCs/>
                <w:color w:val="000000"/>
                <w:sz w:val="18"/>
                <w:szCs w:val="18"/>
              </w:rPr>
            </w:r>
            <w:r/>
          </w:p>
        </w:tc>
        <w:tc>
          <w:tcPr>
            <w:tcW w:w="509" w:type="dxa"/>
            <w:vAlign w:val="center"/>
            <w:textDirection w:val="lrTb"/>
            <w:noWrap/>
          </w:tcPr>
          <w:p>
            <w:pPr>
              <w:pStyle w:val="742"/>
              <w:jc w:val="center"/>
              <w:widowControl/>
            </w:pPr>
            <w:r>
              <w:rPr>
                <w:rFonts w:hint="eastAsia" w:ascii="宋体" w:hAnsi="宋体" w:cs="宋体"/>
                <w:b/>
                <w:bCs/>
                <w:color w:val="000000"/>
                <w:sz w:val="18"/>
                <w:szCs w:val="18"/>
              </w:rPr>
              <w:t xml:space="preserve">月数</w:t>
            </w:r>
            <w:r/>
          </w:p>
        </w:tc>
        <w:tc>
          <w:tcPr>
            <w:tcW w:w="891"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分项小计</w:t>
            </w:r>
            <w:r>
              <w:rPr>
                <w:rFonts w:ascii="宋体" w:cs="宋体"/>
                <w:b/>
                <w:bCs/>
                <w:color w:val="000000"/>
                <w:sz w:val="18"/>
                <w:szCs w:val="18"/>
              </w:rPr>
              <w:br w:type="textWrapping" w:clear="all"/>
            </w:r>
            <w:r>
              <w:rPr>
                <w:rFonts w:hint="eastAsia" w:ascii="宋体" w:hAnsi="宋体" w:cs="宋体"/>
                <w:b/>
                <w:bCs/>
                <w:color w:val="000000"/>
                <w:sz w:val="18"/>
                <w:szCs w:val="18"/>
              </w:rPr>
              <w:t xml:space="preserve">（元）</w:t>
            </w:r>
            <w:r>
              <w:rPr>
                <w:rFonts w:ascii="宋体" w:cs="宋体"/>
                <w:b/>
                <w:bCs/>
                <w:color w:val="000000"/>
                <w:sz w:val="18"/>
                <w:szCs w:val="18"/>
              </w:rPr>
            </w:r>
            <w:r/>
          </w:p>
        </w:tc>
        <w:tc>
          <w:tcPr>
            <w:tcW w:w="1274"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费用计算公式</w:t>
            </w:r>
            <w:r>
              <w:rPr>
                <w:rFonts w:ascii="宋体" w:cs="宋体"/>
                <w:b/>
                <w:bCs/>
                <w:color w:val="000000"/>
                <w:sz w:val="18"/>
                <w:szCs w:val="18"/>
              </w:rPr>
            </w:r>
            <w:r/>
          </w:p>
        </w:tc>
        <w:tc>
          <w:tcPr>
            <w:tcW w:w="3209"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备注</w:t>
            </w:r>
            <w:r>
              <w:rPr>
                <w:rFonts w:ascii="宋体" w:cs="宋体"/>
                <w:b/>
                <w:bCs/>
                <w:color w:val="000000"/>
                <w:sz w:val="18"/>
                <w:szCs w:val="18"/>
              </w:rPr>
            </w:r>
            <w:r/>
          </w:p>
        </w:tc>
      </w:tr>
      <w:tr>
        <w:trPr>
          <w:cantSplit/>
          <w:trHeight w:val="405"/>
        </w:trPr>
        <w:tc>
          <w:tcPr>
            <w:tcW w:w="718" w:type="dxa"/>
            <w:vAlign w:val="center"/>
            <w:textDirection w:val="lrTb"/>
            <w:noWrap/>
          </w:tcPr>
          <w:p>
            <w:pPr>
              <w:pStyle w:val="742"/>
              <w:jc w:val="center"/>
              <w:widowControl/>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gridSpan w:val="6"/>
            <w:tcW w:w="6469" w:type="dxa"/>
            <w:vAlign w:val="center"/>
            <w:textDirection w:val="lrTb"/>
            <w:noWrap/>
          </w:tcPr>
          <w:p>
            <w:pPr>
              <w:pStyle w:val="742"/>
              <w:jc w:val="left"/>
              <w:widowControl/>
              <w:rPr>
                <w:rFonts w:ascii="宋体" w:cs="宋体"/>
                <w:color w:val="000000"/>
                <w:sz w:val="18"/>
                <w:szCs w:val="18"/>
              </w:rPr>
            </w:pPr>
            <w:r>
              <w:rPr>
                <w:rFonts w:hint="eastAsia" w:ascii="宋体" w:hAnsi="宋体" w:cs="宋体"/>
                <w:b/>
                <w:bCs/>
                <w:color w:val="000000"/>
                <w:sz w:val="18"/>
                <w:szCs w:val="18"/>
              </w:rPr>
              <w:t xml:space="preserve">人员工资</w:t>
            </w:r>
            <w:r>
              <w:rPr>
                <w:rFonts w:ascii="宋体" w:cs="宋体"/>
                <w:color w:val="000000"/>
                <w:sz w:val="18"/>
                <w:szCs w:val="18"/>
              </w:rPr>
            </w:r>
            <w:r/>
          </w:p>
        </w:tc>
        <w:tc>
          <w:tcPr>
            <w:tcW w:w="3209" w:type="dxa"/>
            <w:vAlign w:val="center"/>
            <w:vMerge w:val="restart"/>
            <w:textDirection w:val="lrTb"/>
            <w:noWrap/>
          </w:tcPr>
          <w:p>
            <w:pPr>
              <w:pStyle w:val="742"/>
              <w:jc w:val="left"/>
              <w:widowControl/>
              <w:rPr>
                <w:color w:val="000000"/>
              </w:rPr>
            </w:pPr>
            <w:r>
              <w:rPr>
                <w:rFonts w:hint="eastAsia" w:ascii="宋体" w:hAnsi="宋体" w:cs="宋体"/>
                <w:color w:val="000000"/>
                <w:sz w:val="18"/>
                <w:szCs w:val="18"/>
              </w:rPr>
              <w:t xml:space="preserve">拟投入的人员不得低于</w:t>
            </w:r>
            <w:r>
              <w:rPr>
                <w:rFonts w:hint="eastAsia" w:ascii="宋体" w:hAnsi="宋体" w:cs="宋体"/>
                <w:b/>
                <w:bCs/>
                <w:sz w:val="18"/>
                <w:szCs w:val="18"/>
              </w:rPr>
              <w:t xml:space="preserve">40人</w:t>
            </w:r>
            <w:r>
              <w:rPr>
                <w:rFonts w:hint="eastAsia" w:ascii="宋体" w:hAnsi="宋体" w:cs="宋体"/>
                <w:color w:val="000000"/>
                <w:sz w:val="18"/>
                <w:szCs w:val="18"/>
              </w:rPr>
              <w:t xml:space="preserve">，人员工资不得低于南京市最低工资标准，供应商须在《投标报价明细表》中按照采购需求中物业服务人员岗位分别填报员工工资，否则做无效投标处理。</w:t>
            </w:r>
            <w:r>
              <w:rPr>
                <w:color w:val="000000"/>
              </w:rPr>
            </w:r>
            <w:r/>
          </w:p>
        </w:tc>
      </w:tr>
      <w:tr>
        <w:trPr>
          <w:cantSplit/>
          <w:trHeight w:val="690"/>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项目经理</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安全主管</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bookmarkStart w:id="225" w:name="OLE_LINK4"/>
            <w:r/>
            <w:bookmarkStart w:id="226" w:name="OLE_LINK3"/>
            <w:r>
              <w:rPr>
                <w:rFonts w:hint="eastAsia" w:ascii="宋体" w:hAnsi="宋体" w:cs="宋体"/>
                <w:color w:val="000000"/>
                <w:sz w:val="18"/>
                <w:szCs w:val="18"/>
              </w:rPr>
              <w:t xml:space="preserve">（</w:t>
            </w:r>
            <w:r>
              <w:rPr>
                <w:rFonts w:ascii="宋体" w:hAnsi="宋体" w:cs="宋体"/>
                <w:color w:val="000000"/>
                <w:sz w:val="18"/>
                <w:szCs w:val="18"/>
              </w:rPr>
              <w:t xml:space="preserve">3</w:t>
            </w:r>
            <w:r>
              <w:rPr>
                <w:rFonts w:hint="eastAsia" w:ascii="宋体" w:hAnsi="宋体" w:cs="宋体"/>
                <w:color w:val="000000"/>
                <w:sz w:val="18"/>
                <w:szCs w:val="18"/>
              </w:rPr>
              <w:t xml:space="preserve">）</w:t>
            </w:r>
            <w:bookmarkEnd w:id="225"/>
            <w:r/>
            <w:bookmarkEnd w:id="226"/>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工程主管（兼智能化系统操作员）</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4</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前台客服</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5</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会务客服</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6</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南门门卫岗</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2</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7</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1-5</w:t>
            </w:r>
            <w:r>
              <w:rPr>
                <w:rFonts w:hint="eastAsia" w:ascii="宋体" w:hAnsi="宋体" w:cs="宋体"/>
              </w:rPr>
              <w:t xml:space="preserve">层安保岗</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3</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8</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消防监控室安保岗（持证上岗）</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6</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9</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负一安保岗</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854"/>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10</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rPr>
            </w:pPr>
            <w:r>
              <w:rPr>
                <w:rFonts w:hint="eastAsia" w:ascii="宋体" w:hAnsi="宋体" w:cs="宋体"/>
              </w:rPr>
              <w:t xml:space="preserve">安保轮休岗</w:t>
            </w:r>
            <w:r>
              <w:rPr>
                <w:rFonts w:ascii="宋体" w:cs="宋体"/>
              </w:rPr>
            </w:r>
            <w:r/>
          </w:p>
          <w:p>
            <w:pPr>
              <w:pStyle w:val="742"/>
              <w:jc w:val="center"/>
              <w:widowControl/>
              <w:rPr>
                <w:rFonts w:ascii="宋体" w:cs="宋体"/>
                <w:color w:val="000000"/>
                <w:sz w:val="18"/>
                <w:szCs w:val="18"/>
              </w:rPr>
            </w:pPr>
            <w:r>
              <w:rPr>
                <w:rFonts w:hint="eastAsia" w:ascii="宋体" w:hAnsi="宋体" w:cs="宋体"/>
              </w:rPr>
              <w:t xml:space="preserve">（消防监控室安保岗除外）</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2</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11</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综合维修工</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2</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bookmarkStart w:id="227" w:name="OLE_LINK12"/>
            <w:r/>
            <w:bookmarkStart w:id="228" w:name="OLE_LINK5"/>
            <w:r>
              <w:rPr>
                <w:rFonts w:hint="eastAsia" w:ascii="宋体" w:hAnsi="宋体" w:cs="宋体"/>
                <w:color w:val="000000"/>
                <w:sz w:val="18"/>
                <w:szCs w:val="18"/>
              </w:rPr>
              <w:t xml:space="preserve">（</w:t>
            </w:r>
            <w:r>
              <w:rPr>
                <w:rFonts w:ascii="宋体" w:hAnsi="宋体" w:cs="宋体"/>
                <w:color w:val="000000"/>
                <w:sz w:val="18"/>
                <w:szCs w:val="18"/>
              </w:rPr>
              <w:t xml:space="preserve">12</w:t>
            </w:r>
            <w:r>
              <w:rPr>
                <w:rFonts w:hint="eastAsia" w:ascii="宋体" w:hAnsi="宋体" w:cs="宋体"/>
                <w:color w:val="000000"/>
                <w:sz w:val="18"/>
                <w:szCs w:val="18"/>
              </w:rPr>
              <w:t xml:space="preserve">）</w:t>
            </w:r>
            <w:bookmarkEnd w:id="227"/>
            <w:r/>
            <w:bookmarkEnd w:id="228"/>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高压值班岗</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3</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13</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保洁领班</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14</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5F</w:t>
            </w:r>
            <w:r>
              <w:rPr>
                <w:rFonts w:hint="eastAsia" w:ascii="宋体" w:hAnsi="宋体" w:cs="宋体"/>
              </w:rPr>
              <w:t xml:space="preserve">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15</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4F</w:t>
            </w:r>
            <w:r>
              <w:rPr>
                <w:rFonts w:hint="eastAsia" w:ascii="宋体" w:hAnsi="宋体" w:cs="宋体"/>
              </w:rPr>
              <w:t xml:space="preserve">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16</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3F</w:t>
            </w:r>
            <w:r>
              <w:rPr>
                <w:rFonts w:hint="eastAsia" w:ascii="宋体" w:hAnsi="宋体" w:cs="宋体"/>
              </w:rPr>
              <w:t xml:space="preserve">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17</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2F</w:t>
            </w:r>
            <w:r>
              <w:rPr>
                <w:rFonts w:hint="eastAsia" w:ascii="宋体" w:hAnsi="宋体" w:cs="宋体"/>
              </w:rPr>
              <w:t xml:space="preserve">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18</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2</w:t>
            </w:r>
            <w:r>
              <w:rPr>
                <w:rFonts w:hint="eastAsia" w:ascii="宋体" w:hAnsi="宋体" w:cs="宋体"/>
              </w:rPr>
              <w:t xml:space="preserve">层图书馆保洁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2</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19</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1</w:t>
            </w:r>
            <w:r>
              <w:rPr>
                <w:rFonts w:hint="eastAsia" w:ascii="宋体" w:hAnsi="宋体" w:cs="宋体"/>
              </w:rPr>
              <w:t xml:space="preserve">层保洁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20</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B1</w:t>
            </w:r>
            <w:r>
              <w:rPr>
                <w:rFonts w:hint="eastAsia" w:ascii="宋体" w:hAnsi="宋体" w:cs="宋体"/>
              </w:rPr>
              <w:t xml:space="preserve">室内保洁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21</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B1</w:t>
            </w:r>
            <w:r>
              <w:rPr>
                <w:rFonts w:hint="eastAsia" w:ascii="宋体" w:hAnsi="宋体" w:cs="宋体"/>
              </w:rPr>
              <w:t xml:space="preserve">公区保洁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22</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外围保洁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2</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23</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hAnsi="宋体" w:cs="宋体"/>
              </w:rPr>
              <w:t xml:space="preserve">B2</w:t>
            </w:r>
            <w:r>
              <w:rPr>
                <w:rFonts w:hint="eastAsia" w:ascii="宋体" w:hAnsi="宋体" w:cs="宋体"/>
              </w:rPr>
              <w:t xml:space="preserve">车库保洁</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24</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保洁轮休岗</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2</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cantSplit/>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25</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rPr>
              <w:t xml:space="preserve">绿化工</w:t>
            </w:r>
            <w:r>
              <w:rPr>
                <w:rFonts w:ascii="宋体" w:cs="宋体"/>
                <w:color w:val="000000"/>
                <w:sz w:val="18"/>
                <w:szCs w:val="18"/>
              </w:rPr>
            </w:r>
            <w:r/>
          </w:p>
        </w:tc>
        <w:tc>
          <w:tcPr>
            <w:tcW w:w="763" w:type="dxa"/>
            <w:vAlign w:val="center"/>
            <w:textDirection w:val="lrTb"/>
            <w:noWrap/>
          </w:tcPr>
          <w:p>
            <w:pPr>
              <w:pStyle w:val="742"/>
              <w:jc w:val="center"/>
              <w:rPr>
                <w:rFonts w:ascii="宋体" w:cs="宋体"/>
                <w:b/>
                <w:bCs/>
                <w:color w:val="000000"/>
                <w:sz w:val="18"/>
                <w:szCs w:val="18"/>
              </w:rPr>
            </w:pPr>
            <w:r>
              <w:rPr>
                <w:rFonts w:ascii="宋体" w:hAnsi="宋体" w:cs="宋体"/>
                <w:b/>
                <w:bCs/>
                <w:color w:val="000000"/>
                <w:sz w:val="18"/>
                <w:szCs w:val="18"/>
              </w:rPr>
              <w:t xml:space="preserve">1</w:t>
            </w:r>
            <w:r>
              <w:rPr>
                <w:rFonts w:ascii="宋体" w:cs="宋体"/>
                <w:b/>
                <w:bCs/>
                <w:color w:val="000000"/>
                <w:sz w:val="18"/>
                <w:szCs w:val="18"/>
              </w:rPr>
            </w:r>
            <w:r/>
          </w:p>
        </w:tc>
        <w:tc>
          <w:tcPr>
            <w:tcW w:w="1146"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509"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891"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c>
          <w:tcPr>
            <w:tcW w:w="1274" w:type="dxa"/>
            <w:vAlign w:val="center"/>
            <w:textDirection w:val="lrTb"/>
            <w:noWrap/>
          </w:tcPr>
          <w:p>
            <w:pPr>
              <w:pStyle w:val="742"/>
              <w:jc w:val="left"/>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rPr>
                <w:rFonts w:ascii="宋体" w:cs="宋体"/>
                <w:color w:val="000000"/>
                <w:sz w:val="18"/>
                <w:szCs w:val="18"/>
              </w:rPr>
            </w:pPr>
            <w:r>
              <w:rPr>
                <w:rFonts w:ascii="宋体" w:cs="宋体"/>
                <w:color w:val="000000"/>
                <w:sz w:val="18"/>
                <w:szCs w:val="18"/>
              </w:rPr>
            </w:r>
            <w:r/>
          </w:p>
        </w:tc>
      </w:tr>
      <w:tr>
        <w:trPr>
          <w:trHeight w:val="3869"/>
        </w:trPr>
        <w:tc>
          <w:tcPr>
            <w:tcW w:w="718" w:type="dxa"/>
            <w:vAlign w:val="center"/>
            <w:textDirection w:val="lrTb"/>
            <w:noWrap/>
          </w:tcPr>
          <w:p>
            <w:pPr>
              <w:pStyle w:val="742"/>
              <w:jc w:val="center"/>
              <w:widowControl/>
              <w:rPr>
                <w:rFonts w:ascii="宋体" w:cs="宋体"/>
                <w:b/>
                <w:bCs/>
                <w:color w:val="000000"/>
                <w:sz w:val="18"/>
                <w:szCs w:val="18"/>
              </w:rPr>
            </w:pPr>
            <w:r>
              <w:rPr>
                <w:rFonts w:ascii="宋体" w:hAnsi="宋体" w:cs="宋体"/>
                <w:b/>
                <w:bCs/>
                <w:color w:val="000000"/>
                <w:sz w:val="18"/>
                <w:szCs w:val="18"/>
              </w:rPr>
              <w:t xml:space="preserve">2</w:t>
            </w:r>
            <w:r>
              <w:rPr>
                <w:rFonts w:ascii="宋体" w:cs="宋体"/>
                <w:b/>
                <w:bCs/>
                <w:color w:val="000000"/>
                <w:sz w:val="18"/>
                <w:szCs w:val="18"/>
              </w:rPr>
            </w:r>
            <w:r/>
          </w:p>
        </w:tc>
        <w:tc>
          <w:tcPr>
            <w:gridSpan w:val="6"/>
            <w:tcW w:w="6469" w:type="dxa"/>
            <w:vAlign w:val="center"/>
            <w:textDirection w:val="lrTb"/>
            <w:noWrap/>
          </w:tcPr>
          <w:p>
            <w:pPr>
              <w:pStyle w:val="742"/>
              <w:jc w:val="left"/>
              <w:rPr>
                <w:rFonts w:ascii="宋体" w:cs="宋体"/>
                <w:color w:val="000000"/>
                <w:sz w:val="18"/>
                <w:szCs w:val="18"/>
              </w:rPr>
            </w:pPr>
            <w:r>
              <w:rPr>
                <w:rFonts w:hint="eastAsia" w:ascii="宋体" w:hAnsi="宋体" w:cs="宋体"/>
                <w:b/>
                <w:bCs/>
                <w:color w:val="000000"/>
                <w:sz w:val="18"/>
                <w:szCs w:val="18"/>
              </w:rPr>
              <w:t xml:space="preserve">社保公积金</w:t>
            </w:r>
            <w:r>
              <w:rPr>
                <w:rFonts w:ascii="宋体" w:cs="宋体"/>
                <w:color w:val="000000"/>
                <w:sz w:val="18"/>
                <w:szCs w:val="18"/>
              </w:rPr>
            </w:r>
            <w:r/>
          </w:p>
        </w:tc>
        <w:tc>
          <w:tcPr>
            <w:tcW w:w="3209" w:type="dxa"/>
            <w:vAlign w:val="center"/>
            <w:textDirection w:val="lrTb"/>
            <w:noWrap/>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color w:val="000000"/>
                <w:sz w:val="18"/>
                <w:szCs w:val="18"/>
              </w:rPr>
            </w:r>
            <w:r/>
          </w:p>
          <w:p>
            <w:pPr>
              <w:pStyle w:val="742"/>
              <w:jc w:val="left"/>
              <w:widowControl/>
            </w:pPr>
            <w:r>
              <w:rPr>
                <w:rFonts w:hint="eastAsia" w:ascii="宋体" w:hAnsi="宋体" w:cs="宋体"/>
                <w:color w:val="000000"/>
                <w:sz w:val="18"/>
                <w:szCs w:val="18"/>
              </w:rPr>
              <w:t xml:space="preserve">供应商为投入本项目服务人员缴纳社保和公积金的人数不得低</w:t>
            </w:r>
            <w:r>
              <w:rPr>
                <w:rFonts w:hint="eastAsia" w:ascii="宋体" w:hAnsi="宋体" w:cs="宋体"/>
                <w:sz w:val="18"/>
                <w:szCs w:val="18"/>
              </w:rPr>
              <w:t xml:space="preserve">于</w:t>
            </w:r>
            <w:r>
              <w:rPr>
                <w:rFonts w:hint="eastAsia" w:ascii="宋体" w:hAnsi="宋体" w:cs="宋体"/>
                <w:b/>
                <w:bCs/>
                <w:sz w:val="18"/>
                <w:szCs w:val="18"/>
              </w:rPr>
              <w:t xml:space="preserve">20人</w:t>
            </w:r>
            <w:r>
              <w:rPr>
                <w:rFonts w:hint="eastAsia" w:ascii="宋体" w:hAnsi="宋体" w:cs="宋体"/>
                <w:sz w:val="18"/>
                <w:szCs w:val="18"/>
              </w:rPr>
              <w:t xml:space="preserve">（</w:t>
            </w:r>
            <w:r>
              <w:rPr>
                <w:rFonts w:hint="eastAsia" w:ascii="宋体" w:hAnsi="宋体" w:cs="宋体"/>
                <w:color w:val="000000"/>
                <w:sz w:val="18"/>
                <w:szCs w:val="18"/>
              </w:rPr>
              <w:t xml:space="preserve">不包含享受社保公积金减免政策人员、退休返聘人员等）</w:t>
            </w:r>
            <w:r/>
          </w:p>
        </w:tc>
      </w:tr>
      <w:tr>
        <w:trPr>
          <w:cantSplit/>
          <w:trHeight w:val="439"/>
        </w:trPr>
        <w:tc>
          <w:tcPr>
            <w:tcW w:w="718" w:type="dxa"/>
            <w:vAlign w:val="center"/>
            <w:textDirection w:val="lrTb"/>
            <w:noWrap/>
          </w:tcPr>
          <w:p>
            <w:pPr>
              <w:pStyle w:val="742"/>
              <w:jc w:val="center"/>
              <w:widowControl/>
              <w:rPr>
                <w:rFonts w:ascii="宋体" w:cs="宋体"/>
                <w:b/>
                <w:bCs/>
                <w:color w:val="000000"/>
                <w:sz w:val="18"/>
                <w:szCs w:val="18"/>
              </w:rPr>
            </w:pPr>
            <w:r>
              <w:rPr>
                <w:rFonts w:ascii="宋体" w:hAnsi="宋体" w:cs="宋体"/>
                <w:b/>
                <w:bCs/>
                <w:color w:val="000000"/>
                <w:sz w:val="18"/>
                <w:szCs w:val="18"/>
              </w:rPr>
              <w:t xml:space="preserve">2.1</w:t>
            </w:r>
            <w:r>
              <w:rPr>
                <w:rFonts w:ascii="宋体" w:cs="宋体"/>
                <w:b/>
                <w:bCs/>
                <w:color w:val="000000"/>
                <w:sz w:val="18"/>
                <w:szCs w:val="18"/>
              </w:rPr>
            </w:r>
            <w:r/>
          </w:p>
        </w:tc>
        <w:tc>
          <w:tcPr>
            <w:gridSpan w:val="6"/>
            <w:tcW w:w="6469" w:type="dxa"/>
            <w:vAlign w:val="center"/>
            <w:textDirection w:val="lrTb"/>
            <w:noWrap/>
          </w:tcPr>
          <w:p>
            <w:pPr>
              <w:pStyle w:val="742"/>
              <w:jc w:val="left"/>
              <w:widowControl/>
              <w:rPr>
                <w:rFonts w:ascii="宋体" w:cs="宋体"/>
                <w:color w:val="000000"/>
                <w:sz w:val="18"/>
                <w:szCs w:val="18"/>
              </w:rPr>
            </w:pPr>
            <w:r>
              <w:rPr>
                <w:rFonts w:hint="eastAsia" w:ascii="宋体" w:hAnsi="宋体" w:cs="宋体"/>
                <w:b/>
                <w:bCs/>
                <w:color w:val="000000"/>
                <w:sz w:val="18"/>
                <w:szCs w:val="18"/>
              </w:rPr>
              <w:t xml:space="preserve">社会保险</w:t>
            </w:r>
            <w:r>
              <w:rPr>
                <w:rFonts w:ascii="宋体" w:cs="宋体"/>
                <w:color w:val="000000"/>
                <w:sz w:val="18"/>
                <w:szCs w:val="18"/>
              </w:rPr>
            </w:r>
            <w:r/>
          </w:p>
        </w:tc>
        <w:tc>
          <w:tcPr>
            <w:tcW w:w="3209" w:type="dxa"/>
            <w:vAlign w:val="center"/>
            <w:vMerge w:val="restart"/>
            <w:textDirection w:val="lrTb"/>
            <w:noWrap/>
          </w:tcPr>
          <w:p>
            <w:pPr>
              <w:pStyle w:val="742"/>
              <w:jc w:val="left"/>
              <w:widowControl/>
              <w:rPr>
                <w:rFonts w:ascii="宋体" w:cs="宋体"/>
                <w:color w:val="000000"/>
                <w:sz w:val="18"/>
                <w:szCs w:val="18"/>
              </w:rPr>
            </w:pPr>
            <w:r>
              <w:rPr>
                <w:rFonts w:hint="eastAsia" w:ascii="宋体" w:hAnsi="宋体" w:cs="宋体"/>
                <w:color w:val="000000"/>
                <w:sz w:val="18"/>
                <w:szCs w:val="18"/>
              </w:rPr>
              <w:t xml:space="preserve">社保费用不得低于南京市最低标准，否则做无效投标处理。</w:t>
            </w:r>
            <w:r>
              <w:rPr>
                <w:rFonts w:ascii="宋体" w:cs="宋体"/>
                <w:color w:val="000000"/>
                <w:sz w:val="18"/>
                <w:szCs w:val="18"/>
              </w:rPr>
            </w:r>
            <w:r/>
          </w:p>
        </w:tc>
      </w:tr>
      <w:tr>
        <w:trPr>
          <w:cantSplit/>
          <w:trHeight w:val="530"/>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274"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530"/>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274"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492"/>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3</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274"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1182"/>
        </w:trPr>
        <w:tc>
          <w:tcPr>
            <w:tcW w:w="718"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763"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1146"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509"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891"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1274" w:type="dxa"/>
            <w:vAlign w:val="center"/>
            <w:textDirection w:val="tbRlV"/>
            <w:noWrap/>
          </w:tcPr>
          <w:p>
            <w:pPr>
              <w:pStyle w:val="742"/>
              <w:ind w:left="113" w:right="113"/>
              <w:jc w:val="left"/>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406"/>
        </w:trPr>
        <w:tc>
          <w:tcPr>
            <w:tcW w:w="718" w:type="dxa"/>
            <w:vAlign w:val="center"/>
            <w:textDirection w:val="lrTb"/>
            <w:noWrap/>
          </w:tcPr>
          <w:p>
            <w:pPr>
              <w:pStyle w:val="742"/>
              <w:jc w:val="center"/>
              <w:widowControl/>
              <w:rPr>
                <w:rFonts w:ascii="宋体" w:cs="宋体"/>
                <w:b/>
                <w:bCs/>
                <w:color w:val="000000"/>
                <w:sz w:val="18"/>
                <w:szCs w:val="18"/>
              </w:rPr>
            </w:pPr>
            <w:r>
              <w:rPr>
                <w:rFonts w:ascii="宋体" w:hAnsi="宋体" w:cs="宋体"/>
                <w:b/>
                <w:bCs/>
                <w:color w:val="000000"/>
                <w:sz w:val="18"/>
                <w:szCs w:val="18"/>
              </w:rPr>
              <w:t xml:space="preserve">2.2</w:t>
            </w:r>
            <w:r>
              <w:rPr>
                <w:rFonts w:ascii="宋体" w:cs="宋体"/>
                <w:b/>
                <w:bCs/>
                <w:color w:val="000000"/>
                <w:sz w:val="18"/>
                <w:szCs w:val="18"/>
              </w:rPr>
            </w:r>
            <w:r/>
          </w:p>
        </w:tc>
        <w:tc>
          <w:tcPr>
            <w:gridSpan w:val="6"/>
            <w:tcW w:w="6469" w:type="dxa"/>
            <w:vAlign w:val="center"/>
            <w:textDirection w:val="lrTb"/>
            <w:noWrap/>
          </w:tcPr>
          <w:p>
            <w:pPr>
              <w:pStyle w:val="742"/>
              <w:jc w:val="left"/>
              <w:widowControl/>
              <w:rPr>
                <w:rFonts w:ascii="宋体" w:cs="宋体"/>
                <w:color w:val="000000"/>
                <w:sz w:val="18"/>
                <w:szCs w:val="18"/>
              </w:rPr>
            </w:pPr>
            <w:r>
              <w:rPr>
                <w:rFonts w:hint="eastAsia" w:ascii="宋体" w:hAnsi="宋体" w:cs="宋体"/>
                <w:b/>
                <w:bCs/>
                <w:color w:val="000000"/>
                <w:sz w:val="18"/>
                <w:szCs w:val="18"/>
              </w:rPr>
              <w:t xml:space="preserve">公积金</w:t>
            </w:r>
            <w:r>
              <w:rPr>
                <w:rFonts w:ascii="宋体" w:cs="宋体"/>
                <w:color w:val="000000"/>
                <w:sz w:val="18"/>
                <w:szCs w:val="18"/>
              </w:rPr>
            </w:r>
            <w:r/>
          </w:p>
        </w:tc>
        <w:tc>
          <w:tcPr>
            <w:tcW w:w="3209" w:type="dxa"/>
            <w:vAlign w:val="center"/>
            <w:vMerge w:val="restart"/>
            <w:textDirection w:val="lrTb"/>
            <w:noWrap/>
          </w:tcPr>
          <w:p>
            <w:pPr>
              <w:pStyle w:val="742"/>
              <w:jc w:val="left"/>
              <w:widowControl/>
              <w:rPr>
                <w:rFonts w:ascii="宋体" w:cs="宋体"/>
                <w:color w:val="000000"/>
                <w:sz w:val="18"/>
                <w:szCs w:val="18"/>
              </w:rPr>
            </w:pPr>
            <w:r>
              <w:rPr>
                <w:rFonts w:hint="eastAsia" w:ascii="宋体" w:hAnsi="宋体" w:cs="宋体"/>
                <w:color w:val="000000"/>
                <w:sz w:val="18"/>
                <w:szCs w:val="18"/>
              </w:rPr>
              <w:t xml:space="preserve">公积金不得低于南京市最低标准，且最低工资不包含劳动者按下限缴存的住房公积金，由用人单位按规定另行支付，须测算在公积金报价中，否则做无效投标处理。</w:t>
            </w:r>
            <w:r>
              <w:rPr>
                <w:rFonts w:ascii="宋体" w:cs="宋体"/>
                <w:color w:val="000000"/>
                <w:sz w:val="18"/>
                <w:szCs w:val="18"/>
              </w:rPr>
            </w:r>
            <w:r/>
          </w:p>
        </w:tc>
      </w:tr>
      <w:tr>
        <w:trPr>
          <w:cantSplit/>
          <w:trHeight w:val="450"/>
        </w:trPr>
        <w:tc>
          <w:tcPr>
            <w:tcW w:w="718"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w:t>
            </w:r>
            <w:r>
              <w:rPr>
                <w:rFonts w:hint="eastAsia" w:ascii="宋体" w:hAnsi="宋体" w:cs="宋体"/>
                <w:color w:val="000000"/>
                <w:sz w:val="18"/>
                <w:szCs w:val="18"/>
              </w:rPr>
              <w:t xml:space="preserve">）</w:t>
            </w:r>
            <w:r>
              <w:rPr>
                <w:rFonts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ascii="宋体" w:cs="宋体"/>
                <w:b/>
                <w:bCs/>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274"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450"/>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ascii="宋体" w:cs="宋体"/>
                <w:b/>
                <w:bCs/>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274"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450"/>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3</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ascii="宋体" w:cs="宋体"/>
                <w:b/>
                <w:bCs/>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274"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1182"/>
        </w:trPr>
        <w:tc>
          <w:tcPr>
            <w:tcW w:w="718"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tbRlV"/>
            <w:noWrap/>
          </w:tcPr>
          <w:p>
            <w:pPr>
              <w:pStyle w:val="742"/>
              <w:ind w:left="113" w:right="113"/>
              <w:jc w:val="center"/>
              <w:widowControl/>
              <w:rPr>
                <w:rFonts w:ascii="宋体" w:cs="宋体"/>
                <w:b/>
                <w:bCs/>
                <w:color w:val="000000"/>
                <w:sz w:val="18"/>
                <w:szCs w:val="18"/>
              </w:rPr>
            </w:pPr>
            <w:r>
              <w:rPr>
                <w:rFonts w:hint="eastAsia" w:ascii="宋体" w:hAnsi="宋体" w:cs="宋体"/>
                <w:color w:val="000000"/>
                <w:sz w:val="18"/>
                <w:szCs w:val="18"/>
              </w:rPr>
              <w:t xml:space="preserve">…</w:t>
            </w:r>
            <w:r>
              <w:rPr>
                <w:rFonts w:ascii="宋体" w:cs="宋体"/>
                <w:b/>
                <w:bCs/>
                <w:color w:val="000000"/>
                <w:sz w:val="18"/>
                <w:szCs w:val="18"/>
              </w:rPr>
            </w:r>
            <w:r/>
          </w:p>
        </w:tc>
        <w:tc>
          <w:tcPr>
            <w:tcW w:w="763"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1146"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509"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891" w:type="dxa"/>
            <w:vAlign w:val="center"/>
            <w:textDirection w:val="tbRlV"/>
            <w:noWrap/>
          </w:tcPr>
          <w:p>
            <w:pPr>
              <w:pStyle w:val="742"/>
              <w:ind w:left="113" w:right="113"/>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1274" w:type="dxa"/>
            <w:vAlign w:val="center"/>
            <w:textDirection w:val="tbRlV"/>
            <w:noWrap/>
          </w:tcPr>
          <w:p>
            <w:pPr>
              <w:pStyle w:val="742"/>
              <w:ind w:left="113" w:right="113"/>
              <w:jc w:val="left"/>
              <w:widowControl/>
              <w:rPr>
                <w:rFonts w:ascii="宋体" w:cs="宋体"/>
                <w:color w:val="000000"/>
                <w:sz w:val="18"/>
                <w:szCs w:val="18"/>
              </w:rPr>
            </w:pPr>
            <w:r>
              <w:rPr>
                <w:rFonts w:hint="eastAsia" w:ascii="宋体" w:hAnsi="宋体" w:cs="宋体"/>
                <w:color w:val="000000"/>
                <w:sz w:val="18"/>
                <w:szCs w:val="18"/>
              </w:rPr>
              <w:t xml:space="preserve">…</w:t>
            </w:r>
            <w:r>
              <w:rPr>
                <w:rFonts w:ascii="宋体" w:cs="宋体"/>
                <w:color w:val="000000"/>
                <w:sz w:val="18"/>
                <w:szCs w:val="18"/>
              </w:rPr>
            </w:r>
            <w:r/>
          </w:p>
        </w:tc>
        <w:tc>
          <w:tcPr>
            <w:tcW w:w="3209" w:type="dxa"/>
            <w:vAlign w:val="center"/>
            <w:vMerge w:val="continue"/>
            <w:textDirection w:val="lrTb"/>
            <w:noWrap/>
          </w:tcPr>
          <w:p>
            <w:pPr>
              <w:pStyle w:val="742"/>
              <w:jc w:val="left"/>
              <w:widowControl/>
              <w:rPr>
                <w:rFonts w:ascii="宋体" w:cs="宋体"/>
                <w:color w:val="000000"/>
                <w:sz w:val="18"/>
                <w:szCs w:val="18"/>
              </w:rPr>
            </w:pPr>
            <w:r>
              <w:rPr>
                <w:rFonts w:ascii="宋体" w:cs="宋体"/>
                <w:color w:val="000000"/>
                <w:sz w:val="18"/>
                <w:szCs w:val="18"/>
              </w:rPr>
            </w:r>
            <w:r/>
          </w:p>
        </w:tc>
      </w:tr>
      <w:tr>
        <w:trPr>
          <w:cantSplit/>
          <w:trHeight w:val="1939"/>
        </w:trPr>
        <w:tc>
          <w:tcPr>
            <w:tcW w:w="718" w:type="dxa"/>
            <w:vAlign w:val="center"/>
            <w:vMerge w:val="restart"/>
            <w:textDirection w:val="lrTb"/>
            <w:noWrap/>
          </w:tcPr>
          <w:p>
            <w:pPr>
              <w:pStyle w:val="742"/>
              <w:jc w:val="center"/>
              <w:widowControl/>
              <w:rPr>
                <w:rFonts w:ascii="宋体" w:cs="宋体"/>
                <w:b/>
                <w:bCs/>
                <w:color w:val="000000"/>
                <w:sz w:val="18"/>
                <w:szCs w:val="18"/>
              </w:rPr>
            </w:pPr>
            <w:r>
              <w:rPr>
                <w:rFonts w:ascii="宋体" w:hAnsi="宋体" w:cs="宋体"/>
                <w:b/>
                <w:bCs/>
                <w:color w:val="000000"/>
                <w:sz w:val="18"/>
                <w:szCs w:val="18"/>
              </w:rPr>
              <w:t xml:space="preserve">3</w:t>
            </w:r>
            <w:r>
              <w:rPr>
                <w:rFonts w:ascii="宋体" w:cs="宋体"/>
                <w:b/>
                <w:bCs/>
                <w:color w:val="000000"/>
                <w:sz w:val="18"/>
                <w:szCs w:val="18"/>
              </w:rPr>
            </w:r>
            <w:r/>
          </w:p>
        </w:tc>
        <w:tc>
          <w:tcPr>
            <w:tcW w:w="1886" w:type="dxa"/>
            <w:vAlign w:val="center"/>
            <w:vMerge w:val="restart"/>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cs="宋体"/>
                <w:b/>
                <w:bCs/>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人数</w:t>
            </w: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人员工资</w:t>
            </w:r>
            <w:r>
              <w:rPr>
                <w:rFonts w:ascii="宋体" w:cs="宋体"/>
                <w:color w:val="000000"/>
                <w:sz w:val="18"/>
                <w:szCs w:val="18"/>
              </w:rPr>
              <w:br w:type="textWrapping" w:clear="all"/>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人</w:t>
            </w:r>
            <w:r>
              <w:rPr>
                <w:rFonts w:ascii="宋体" w:hAnsi="宋体" w:cs="宋体"/>
                <w:color w:val="000000"/>
                <w:sz w:val="18"/>
                <w:szCs w:val="18"/>
              </w:rPr>
              <w:t xml:space="preserve">*</w:t>
            </w:r>
            <w:r>
              <w:rPr>
                <w:rFonts w:hint="eastAsia" w:ascii="宋体" w:hAnsi="宋体" w:cs="宋体"/>
                <w:color w:val="000000"/>
                <w:sz w:val="18"/>
                <w:szCs w:val="18"/>
              </w:rPr>
              <w:t xml:space="preserve">月）</w:t>
            </w: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法定节假日天数</w:t>
            </w: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分项小计（元）</w:t>
            </w:r>
            <w:r>
              <w:rPr>
                <w:rFonts w:ascii="宋体" w:cs="宋体"/>
                <w:color w:val="000000"/>
                <w:sz w:val="18"/>
                <w:szCs w:val="18"/>
              </w:rPr>
            </w:r>
            <w:r/>
          </w:p>
        </w:tc>
        <w:tc>
          <w:tcPr>
            <w:tcW w:w="1274"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费用计算公式</w:t>
            </w:r>
            <w:r>
              <w:rPr>
                <w:rFonts w:ascii="宋体" w:cs="宋体"/>
                <w:color w:val="000000"/>
                <w:sz w:val="18"/>
                <w:szCs w:val="18"/>
              </w:rPr>
            </w:r>
            <w:r/>
          </w:p>
        </w:tc>
        <w:tc>
          <w:tcPr>
            <w:tcW w:w="3209" w:type="dxa"/>
            <w:vAlign w:val="center"/>
            <w:textDirection w:val="lrTb"/>
            <w:noWrap/>
          </w:tcPr>
          <w:p>
            <w:pPr>
              <w:pStyle w:val="742"/>
              <w:jc w:val="left"/>
              <w:widowControl/>
              <w:rPr>
                <w:rFonts w:ascii="宋体" w:cs="宋体"/>
                <w:b/>
                <w:bCs/>
                <w:color w:val="000000"/>
                <w:sz w:val="18"/>
                <w:szCs w:val="18"/>
              </w:rPr>
            </w:pPr>
            <w:r>
              <w:rPr>
                <w:rFonts w:hint="eastAsia" w:ascii="宋体" w:hAnsi="宋体" w:cs="宋体"/>
                <w:color w:val="000000"/>
                <w:sz w:val="18"/>
                <w:szCs w:val="18"/>
              </w:rPr>
              <w:t xml:space="preserve">法定节假日安排劳动者工作的，支付不低于正常工资的百分之三百的工资报酬。本项目物业管理服务法定节假日在岗人数不少于</w:t>
            </w:r>
            <w:r>
              <w:rPr>
                <w:rFonts w:ascii="宋体" w:hAnsi="宋体" w:cs="宋体"/>
                <w:b/>
                <w:color w:val="000000"/>
                <w:sz w:val="18"/>
                <w:szCs w:val="18"/>
              </w:rPr>
              <w:t xml:space="preserve">1</w:t>
            </w:r>
            <w:r>
              <w:rPr>
                <w:rFonts w:hint="eastAsia" w:ascii="宋体" w:hAnsi="宋体" w:cs="宋体"/>
                <w:b/>
                <w:color w:val="000000"/>
                <w:sz w:val="18"/>
                <w:szCs w:val="18"/>
              </w:rPr>
              <w:t xml:space="preserve">3人</w:t>
            </w:r>
            <w:r>
              <w:rPr>
                <w:rFonts w:hint="eastAsia" w:ascii="宋体" w:hAnsi="宋体" w:cs="宋体"/>
                <w:color w:val="000000"/>
                <w:sz w:val="18"/>
                <w:szCs w:val="18"/>
              </w:rPr>
              <w:t xml:space="preserve">，报价中的“法定节假日人员加班费”不得低于上述要求，并按照本项目合同履行期内的法定节假日天数</w:t>
            </w:r>
            <w:r>
              <w:rPr>
                <w:rFonts w:hint="eastAsia" w:ascii="宋体" w:hAnsi="宋体" w:cs="宋体"/>
                <w:b/>
                <w:color w:val="000000"/>
                <w:sz w:val="18"/>
                <w:szCs w:val="18"/>
              </w:rPr>
              <w:t xml:space="preserve">（</w:t>
            </w:r>
            <w:r>
              <w:rPr>
                <w:rFonts w:ascii="宋体" w:hAnsi="宋体" w:cs="宋体"/>
                <w:b/>
                <w:color w:val="000000"/>
                <w:sz w:val="18"/>
                <w:szCs w:val="18"/>
              </w:rPr>
              <w:t xml:space="preserve">13</w:t>
            </w:r>
            <w:r>
              <w:rPr>
                <w:rFonts w:hint="eastAsia" w:ascii="宋体" w:hAnsi="宋体" w:cs="宋体"/>
                <w:b/>
                <w:color w:val="000000"/>
                <w:sz w:val="18"/>
                <w:szCs w:val="18"/>
              </w:rPr>
              <w:t xml:space="preserve">天）</w:t>
            </w:r>
            <w:r>
              <w:rPr>
                <w:rFonts w:hint="eastAsia" w:ascii="宋体" w:hAnsi="宋体" w:cs="宋体"/>
                <w:color w:val="000000"/>
                <w:sz w:val="18"/>
                <w:szCs w:val="18"/>
              </w:rPr>
              <w:t xml:space="preserve">进行测算，否则按照无效响应处理。</w:t>
            </w:r>
            <w:r>
              <w:rPr>
                <w:rFonts w:ascii="宋体" w:cs="宋体"/>
                <w:b/>
                <w:bCs/>
                <w:color w:val="000000"/>
                <w:sz w:val="18"/>
                <w:szCs w:val="18"/>
              </w:rPr>
            </w:r>
            <w:r/>
          </w:p>
        </w:tc>
      </w:tr>
      <w:tr>
        <w:trPr>
          <w:cantSplit/>
          <w:trHeight w:val="733"/>
        </w:trPr>
        <w:tc>
          <w:tcPr>
            <w:tcW w:w="718" w:type="dxa"/>
            <w:vAlign w:val="center"/>
            <w:vMerge w:val="continue"/>
            <w:textDirection w:val="lrTb"/>
            <w:noWrap/>
          </w:tcPr>
          <w:p>
            <w:pPr>
              <w:pStyle w:val="742"/>
              <w:jc w:val="center"/>
              <w:widowControl/>
              <w:rPr>
                <w:rFonts w:ascii="宋体" w:cs="宋体"/>
                <w:b/>
                <w:bCs/>
                <w:color w:val="000000"/>
                <w:sz w:val="18"/>
                <w:szCs w:val="18"/>
              </w:rPr>
            </w:pPr>
            <w:r>
              <w:rPr>
                <w:rFonts w:ascii="宋体" w:cs="宋体"/>
                <w:b/>
                <w:bCs/>
                <w:color w:val="000000"/>
                <w:sz w:val="18"/>
                <w:szCs w:val="18"/>
              </w:rPr>
            </w:r>
            <w:r/>
          </w:p>
        </w:tc>
        <w:tc>
          <w:tcPr>
            <w:tcW w:w="1886" w:type="dxa"/>
            <w:vAlign w:val="center"/>
            <w:vMerge w:val="continue"/>
            <w:textDirection w:val="lrTb"/>
            <w:noWrap/>
          </w:tcPr>
          <w:p>
            <w:pPr>
              <w:pStyle w:val="742"/>
              <w:jc w:val="center"/>
              <w:widowControl/>
              <w:rPr>
                <w:rFonts w:ascii="宋体" w:cs="宋体"/>
                <w:b/>
                <w:bCs/>
                <w:color w:val="000000"/>
                <w:sz w:val="18"/>
                <w:szCs w:val="18"/>
              </w:rPr>
            </w:pPr>
            <w:r>
              <w:rPr>
                <w:rFonts w:ascii="宋体" w:cs="宋体"/>
                <w:b/>
                <w:bCs/>
                <w:color w:val="000000"/>
                <w:sz w:val="18"/>
                <w:szCs w:val="18"/>
              </w:rPr>
            </w:r>
            <w:r/>
          </w:p>
        </w:tc>
        <w:tc>
          <w:tcPr>
            <w:tcW w:w="763"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146"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509"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891" w:type="dxa"/>
            <w:vAlign w:val="center"/>
            <w:textDirection w:val="lrTb"/>
            <w:noWrap/>
          </w:tcPr>
          <w:p>
            <w:pPr>
              <w:pStyle w:val="742"/>
              <w:jc w:val="center"/>
              <w:widowControl/>
              <w:rPr>
                <w:rFonts w:ascii="宋体" w:cs="宋体"/>
                <w:color w:val="000000"/>
                <w:sz w:val="18"/>
                <w:szCs w:val="18"/>
              </w:rPr>
            </w:pPr>
            <w:r>
              <w:rPr>
                <w:rFonts w:ascii="宋体" w:cs="宋体"/>
                <w:color w:val="000000"/>
                <w:sz w:val="18"/>
                <w:szCs w:val="18"/>
              </w:rPr>
            </w:r>
            <w:r/>
          </w:p>
        </w:tc>
        <w:tc>
          <w:tcPr>
            <w:tcW w:w="1274"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jc w:val="left"/>
              <w:widowControl/>
              <w:rPr>
                <w:rFonts w:ascii="宋体" w:cs="宋体"/>
                <w:color w:val="000000"/>
                <w:sz w:val="18"/>
                <w:szCs w:val="18"/>
              </w:rPr>
            </w:pPr>
            <w:r>
              <w:rPr>
                <w:rFonts w:hint="eastAsia" w:ascii="宋体" w:hAnsi="宋体" w:cs="宋体"/>
                <w:color w:val="000000"/>
                <w:sz w:val="18"/>
                <w:szCs w:val="18"/>
              </w:rPr>
              <w:t xml:space="preserve">参考计算公式：人员工资÷</w:t>
            </w:r>
            <w:r>
              <w:rPr>
                <w:rFonts w:ascii="宋体" w:hAnsi="宋体" w:cs="宋体"/>
                <w:color w:val="000000"/>
                <w:sz w:val="18"/>
                <w:szCs w:val="18"/>
              </w:rPr>
              <w:t xml:space="preserve">21.75</w:t>
            </w:r>
            <w:r>
              <w:rPr>
                <w:rFonts w:hint="eastAsia" w:ascii="宋体" w:hAnsi="宋体" w:cs="宋体"/>
                <w:color w:val="000000"/>
                <w:sz w:val="18"/>
                <w:szCs w:val="18"/>
              </w:rPr>
              <w:t xml:space="preserve">天（平均月计薪天数）×</w:t>
            </w:r>
            <w:r>
              <w:rPr>
                <w:rFonts w:ascii="宋体" w:hAnsi="宋体" w:cs="宋体"/>
                <w:color w:val="000000"/>
                <w:sz w:val="18"/>
                <w:szCs w:val="18"/>
              </w:rPr>
              <w:t xml:space="preserve">3</w:t>
            </w:r>
            <w:r>
              <w:rPr>
                <w:rFonts w:hint="eastAsia" w:ascii="宋体" w:hAnsi="宋体" w:cs="宋体"/>
                <w:color w:val="000000"/>
                <w:sz w:val="18"/>
                <w:szCs w:val="18"/>
              </w:rPr>
              <w:t xml:space="preserve">×人数×合同履行期内的法定节假日天数</w:t>
            </w:r>
            <w:r>
              <w:rPr>
                <w:rFonts w:ascii="宋体" w:hAnsi="宋体" w:cs="宋体"/>
                <w:b/>
                <w:bCs/>
                <w:color w:val="000000"/>
                <w:sz w:val="18"/>
                <w:szCs w:val="18"/>
              </w:rPr>
              <w:t xml:space="preserve">(13</w:t>
            </w:r>
            <w:r>
              <w:rPr>
                <w:rFonts w:hint="eastAsia" w:ascii="宋体" w:hAnsi="宋体" w:cs="宋体"/>
                <w:b/>
                <w:bCs/>
                <w:color w:val="000000"/>
                <w:sz w:val="18"/>
                <w:szCs w:val="18"/>
              </w:rPr>
              <w:t xml:space="preserve">天）</w:t>
            </w:r>
            <w:r>
              <w:rPr>
                <w:rFonts w:ascii="宋体" w:cs="宋体"/>
                <w:color w:val="000000"/>
                <w:sz w:val="18"/>
                <w:szCs w:val="18"/>
              </w:rPr>
            </w:r>
            <w:r/>
          </w:p>
        </w:tc>
      </w:tr>
      <w:tr>
        <w:trPr>
          <w:trHeight w:val="448"/>
        </w:trPr>
        <w:tc>
          <w:tcPr>
            <w:tcW w:w="718" w:type="dxa"/>
            <w:vAlign w:val="center"/>
            <w:textDirection w:val="lrTb"/>
            <w:noWrap/>
          </w:tcPr>
          <w:p>
            <w:pPr>
              <w:pStyle w:val="742"/>
              <w:jc w:val="center"/>
              <w:widowControl/>
              <w:rPr>
                <w:rFonts w:ascii="宋体" w:cs="宋体"/>
                <w:color w:val="000000"/>
                <w:sz w:val="18"/>
                <w:szCs w:val="18"/>
              </w:rPr>
            </w:pPr>
            <w:r>
              <w:rPr>
                <w:rFonts w:ascii="宋体" w:hAnsi="宋体" w:cs="宋体"/>
                <w:b/>
                <w:bCs/>
                <w:color w:val="000000"/>
                <w:sz w:val="18"/>
                <w:szCs w:val="18"/>
              </w:rPr>
              <w:t xml:space="preserve">4</w:t>
            </w:r>
            <w:r>
              <w:rPr>
                <w:rFonts w:ascii="宋体" w:cs="宋体"/>
                <w:color w:val="000000"/>
                <w:sz w:val="18"/>
                <w:szCs w:val="18"/>
              </w:rPr>
            </w:r>
            <w:r/>
          </w:p>
        </w:tc>
        <w:tc>
          <w:tcPr>
            <w:gridSpan w:val="7"/>
            <w:tcW w:w="9678" w:type="dxa"/>
            <w:vAlign w:val="center"/>
            <w:textDirection w:val="lrTb"/>
            <w:noWrap/>
          </w:tcPr>
          <w:p>
            <w:pPr>
              <w:pStyle w:val="742"/>
              <w:jc w:val="left"/>
              <w:widowControl/>
              <w:rPr>
                <w:rFonts w:ascii="宋体" w:cs="宋体"/>
                <w:color w:val="000000"/>
                <w:sz w:val="18"/>
                <w:szCs w:val="18"/>
              </w:rPr>
            </w:pPr>
            <w:r>
              <w:rPr>
                <w:rFonts w:hint="eastAsia" w:ascii="宋体" w:hAnsi="宋体" w:cs="宋体"/>
                <w:b/>
                <w:bCs/>
                <w:color w:val="000000"/>
                <w:sz w:val="18"/>
                <w:szCs w:val="18"/>
              </w:rPr>
              <w:t xml:space="preserve">其他待遇费用</w:t>
            </w:r>
            <w:r>
              <w:rPr>
                <w:rFonts w:ascii="宋体" w:cs="宋体"/>
                <w:color w:val="000000"/>
                <w:sz w:val="18"/>
                <w:szCs w:val="18"/>
              </w:rPr>
            </w:r>
            <w:r/>
          </w:p>
        </w:tc>
      </w:tr>
      <w:tr>
        <w:trPr>
          <w:trHeight w:val="525"/>
        </w:trPr>
        <w:tc>
          <w:tcPr>
            <w:tcW w:w="718"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w:t>
            </w:r>
            <w:r>
              <w:rPr>
                <w:rFonts w:hint="eastAsia" w:ascii="宋体" w:hAnsi="宋体" w:cs="宋体"/>
                <w:color w:val="000000"/>
                <w:sz w:val="18"/>
                <w:szCs w:val="18"/>
              </w:rPr>
              <w:t xml:space="preserve">）</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color w:val="000000"/>
                <w:sz w:val="18"/>
                <w:szCs w:val="18"/>
              </w:rPr>
              <w:t xml:space="preserve">人员福利</w:t>
            </w:r>
            <w:r>
              <w:rPr>
                <w:rFonts w:ascii="宋体" w:cs="宋体"/>
                <w:color w:val="000000"/>
                <w:sz w:val="18"/>
                <w:szCs w:val="18"/>
              </w:rPr>
            </w:r>
            <w:r/>
          </w:p>
        </w:tc>
        <w:tc>
          <w:tcPr>
            <w:gridSpan w:val="5"/>
            <w:tcW w:w="4583"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jc w:val="left"/>
              <w:widowControl/>
              <w:rPr>
                <w:rFonts w:ascii="宋体" w:cs="宋体"/>
                <w:color w:val="000000"/>
                <w:sz w:val="18"/>
                <w:szCs w:val="18"/>
              </w:rPr>
            </w:pPr>
            <w:r>
              <w:rPr>
                <w:rFonts w:hint="eastAsia" w:ascii="宋体" w:hAnsi="宋体" w:cs="宋体"/>
                <w:color w:val="000000"/>
                <w:sz w:val="18"/>
                <w:szCs w:val="18"/>
              </w:rPr>
              <w:t xml:space="preserve">国家强制性要求缴纳的或员工必须享有的福利待遇。</w:t>
            </w:r>
            <w:r>
              <w:rPr>
                <w:rFonts w:ascii="宋体" w:cs="宋体"/>
                <w:color w:val="000000"/>
                <w:sz w:val="18"/>
                <w:szCs w:val="18"/>
              </w:rPr>
            </w:r>
            <w:r/>
          </w:p>
        </w:tc>
      </w:tr>
      <w:tr>
        <w:trPr>
          <w:trHeight w:val="974"/>
        </w:trPr>
        <w:tc>
          <w:tcPr>
            <w:tcW w:w="718" w:type="dxa"/>
            <w:vAlign w:val="center"/>
            <w:textDirection w:val="lrTb"/>
            <w:noWrap/>
          </w:tcPr>
          <w:p>
            <w:pPr>
              <w:pStyle w:val="742"/>
              <w:jc w:val="center"/>
              <w:widowControl/>
              <w:rPr>
                <w:rFonts w:ascii="宋体" w:cs="宋体"/>
                <w:color w:val="000000"/>
                <w:sz w:val="18"/>
                <w:szCs w:val="18"/>
              </w:rPr>
            </w:pPr>
            <w:r>
              <w:rPr>
                <w:rFonts w:ascii="宋体" w:hAnsi="宋体" w:cs="宋体"/>
                <w:b/>
                <w:bCs/>
                <w:color w:val="000000"/>
                <w:sz w:val="18"/>
                <w:szCs w:val="18"/>
              </w:rPr>
              <w:t xml:space="preserve">5</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b/>
                <w:bCs/>
                <w:color w:val="000000"/>
                <w:sz w:val="18"/>
                <w:szCs w:val="18"/>
              </w:rPr>
              <w:t xml:space="preserve">维修工具及耗材费</w:t>
            </w:r>
            <w:r>
              <w:rPr>
                <w:rFonts w:ascii="宋体" w:cs="宋体"/>
                <w:color w:val="000000"/>
                <w:sz w:val="18"/>
                <w:szCs w:val="18"/>
              </w:rPr>
            </w:r>
            <w:r/>
          </w:p>
        </w:tc>
        <w:tc>
          <w:tcPr>
            <w:gridSpan w:val="5"/>
            <w:tcW w:w="4583" w:type="dxa"/>
            <w:vAlign w:val="center"/>
            <w:textDirection w:val="lrTb"/>
            <w:noWrap/>
          </w:tcPr>
          <w:p>
            <w:pPr>
              <w:pStyle w:val="742"/>
              <w:jc w:val="center"/>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rPr>
                <w:rFonts w:ascii="宋体" w:cs="宋体"/>
                <w:color w:val="000000"/>
                <w:sz w:val="18"/>
                <w:szCs w:val="18"/>
              </w:rPr>
            </w:pPr>
            <w:r>
              <w:rPr>
                <w:rFonts w:hint="eastAsia" w:ascii="宋体" w:hAnsi="宋体" w:cs="宋体"/>
                <w:color w:val="000000"/>
                <w:sz w:val="18"/>
                <w:szCs w:val="18"/>
              </w:rPr>
              <w:t xml:space="preserve">报价中包含单件单价不高于</w:t>
            </w:r>
            <w:r>
              <w:rPr>
                <w:rFonts w:ascii="宋体" w:hAnsi="宋体" w:cs="宋体"/>
                <w:color w:val="000000"/>
                <w:sz w:val="18"/>
                <w:szCs w:val="18"/>
              </w:rPr>
              <w:t xml:space="preserve">500</w:t>
            </w:r>
            <w:r>
              <w:rPr>
                <w:rFonts w:hint="eastAsia" w:ascii="宋体" w:hAnsi="宋体" w:cs="宋体"/>
                <w:color w:val="000000"/>
                <w:sz w:val="18"/>
                <w:szCs w:val="18"/>
              </w:rPr>
              <w:t xml:space="preserve">元的材料费。根据往年此项费用实际发生金额测算（往年实际发生金额测算为</w:t>
            </w:r>
            <w:r>
              <w:rPr>
                <w:rFonts w:ascii="宋体" w:hAnsi="宋体" w:cs="宋体"/>
                <w:color w:val="000000"/>
                <w:sz w:val="18"/>
                <w:szCs w:val="18"/>
              </w:rPr>
              <w:t xml:space="preserve">30000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年），供应商报价不得超过</w:t>
            </w:r>
            <w:r>
              <w:rPr>
                <w:rFonts w:ascii="宋体" w:hAnsi="宋体" w:cs="宋体"/>
                <w:color w:val="000000"/>
                <w:sz w:val="18"/>
                <w:szCs w:val="18"/>
              </w:rPr>
              <w:t xml:space="preserve">30000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w:t>
            </w:r>
            <w:r>
              <w:rPr>
                <w:rFonts w:ascii="宋体" w:cs="宋体"/>
                <w:color w:val="000000"/>
                <w:sz w:val="18"/>
                <w:szCs w:val="18"/>
              </w:rPr>
            </w:r>
            <w:r/>
          </w:p>
        </w:tc>
      </w:tr>
      <w:tr>
        <w:trPr>
          <w:trHeight w:val="733"/>
        </w:trPr>
        <w:tc>
          <w:tcPr>
            <w:tcW w:w="718" w:type="dxa"/>
            <w:vAlign w:val="center"/>
            <w:textDirection w:val="lrTb"/>
            <w:noWrap/>
          </w:tcPr>
          <w:p>
            <w:pPr>
              <w:pStyle w:val="742"/>
              <w:jc w:val="center"/>
              <w:widowControl/>
              <w:rPr>
                <w:rFonts w:ascii="宋体" w:cs="宋体"/>
                <w:color w:val="000000"/>
                <w:sz w:val="18"/>
                <w:szCs w:val="18"/>
              </w:rPr>
            </w:pPr>
            <w:r>
              <w:rPr>
                <w:rFonts w:ascii="宋体" w:hAnsi="宋体" w:cs="宋体"/>
                <w:b/>
                <w:bCs/>
                <w:color w:val="000000"/>
                <w:sz w:val="18"/>
                <w:szCs w:val="18"/>
              </w:rPr>
              <w:t xml:space="preserve">6</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b/>
                <w:bCs/>
                <w:color w:val="000000"/>
                <w:sz w:val="18"/>
                <w:szCs w:val="18"/>
              </w:rPr>
              <w:t xml:space="preserve">垃圾清运费</w:t>
            </w:r>
            <w:r>
              <w:rPr>
                <w:rFonts w:ascii="宋体" w:cs="宋体"/>
                <w:color w:val="000000"/>
                <w:sz w:val="18"/>
                <w:szCs w:val="18"/>
              </w:rPr>
            </w:r>
            <w:r/>
          </w:p>
        </w:tc>
        <w:tc>
          <w:tcPr>
            <w:gridSpan w:val="5"/>
            <w:tcW w:w="4583" w:type="dxa"/>
            <w:vAlign w:val="center"/>
            <w:textDirection w:val="lrTb"/>
            <w:noWrap/>
          </w:tcPr>
          <w:p>
            <w:pPr>
              <w:pStyle w:val="742"/>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rPr>
                <w:rFonts w:ascii="宋体" w:cs="宋体"/>
                <w:color w:val="000000"/>
                <w:sz w:val="18"/>
                <w:szCs w:val="18"/>
              </w:rPr>
            </w:pPr>
            <w:r>
              <w:rPr>
                <w:rFonts w:hint="eastAsia" w:ascii="宋体" w:hAnsi="宋体" w:cs="宋体"/>
                <w:color w:val="000000"/>
                <w:sz w:val="18"/>
                <w:szCs w:val="18"/>
              </w:rPr>
              <w:t xml:space="preserve">根据往年此项费用实际发生金额测算（往年实际发生金额测算为</w:t>
            </w:r>
            <w:r>
              <w:rPr>
                <w:rFonts w:ascii="宋体" w:hAnsi="宋体" w:cs="宋体"/>
                <w:color w:val="000000"/>
                <w:sz w:val="18"/>
                <w:szCs w:val="18"/>
              </w:rPr>
              <w:t xml:space="preserve">30000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年），供应商报价不得超过</w:t>
            </w:r>
            <w:r>
              <w:rPr>
                <w:rFonts w:ascii="宋体" w:hAnsi="宋体" w:cs="宋体"/>
                <w:color w:val="000000"/>
                <w:sz w:val="18"/>
                <w:szCs w:val="18"/>
              </w:rPr>
              <w:t xml:space="preserve">30000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w:t>
            </w:r>
            <w:r>
              <w:rPr>
                <w:rFonts w:ascii="宋体" w:cs="宋体"/>
                <w:color w:val="000000"/>
                <w:sz w:val="18"/>
                <w:szCs w:val="18"/>
              </w:rPr>
            </w:r>
            <w:r/>
          </w:p>
        </w:tc>
      </w:tr>
      <w:tr>
        <w:trPr>
          <w:trHeight w:val="733"/>
        </w:trPr>
        <w:tc>
          <w:tcPr>
            <w:tcW w:w="718" w:type="dxa"/>
            <w:vAlign w:val="center"/>
            <w:textDirection w:val="lrTb"/>
            <w:noWrap/>
          </w:tcPr>
          <w:p>
            <w:pPr>
              <w:pStyle w:val="742"/>
              <w:jc w:val="center"/>
              <w:widowControl/>
              <w:rPr>
                <w:rFonts w:ascii="宋体" w:cs="宋体"/>
                <w:color w:val="000000"/>
                <w:sz w:val="18"/>
                <w:szCs w:val="18"/>
              </w:rPr>
            </w:pPr>
            <w:r>
              <w:rPr>
                <w:rFonts w:ascii="宋体" w:hAnsi="宋体" w:cs="宋体"/>
                <w:b/>
                <w:bCs/>
                <w:color w:val="000000"/>
                <w:sz w:val="18"/>
                <w:szCs w:val="18"/>
              </w:rPr>
              <w:t xml:space="preserve">7</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b/>
                <w:bCs/>
                <w:color w:val="000000"/>
                <w:sz w:val="18"/>
                <w:szCs w:val="18"/>
              </w:rPr>
              <w:t xml:space="preserve">办公用品及耗材费</w:t>
            </w:r>
            <w:r>
              <w:rPr>
                <w:rFonts w:ascii="宋体" w:cs="宋体"/>
                <w:color w:val="000000"/>
                <w:sz w:val="18"/>
                <w:szCs w:val="18"/>
              </w:rPr>
            </w:r>
            <w:r/>
          </w:p>
        </w:tc>
        <w:tc>
          <w:tcPr>
            <w:gridSpan w:val="5"/>
            <w:tcW w:w="4583" w:type="dxa"/>
            <w:vAlign w:val="center"/>
            <w:textDirection w:val="lrTb"/>
            <w:noWrap/>
          </w:tcPr>
          <w:p>
            <w:pPr>
              <w:pStyle w:val="742"/>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rPr>
                <w:rFonts w:ascii="宋体" w:cs="宋体"/>
                <w:color w:val="000000"/>
                <w:sz w:val="18"/>
                <w:szCs w:val="18"/>
              </w:rPr>
            </w:pPr>
            <w:r>
              <w:rPr>
                <w:rFonts w:hint="eastAsia" w:ascii="宋体" w:hAnsi="宋体" w:cs="宋体"/>
                <w:color w:val="000000"/>
                <w:sz w:val="18"/>
                <w:szCs w:val="18"/>
              </w:rPr>
              <w:t xml:space="preserve">根据往年此项费用实际发生金额测算（往年实际发生金额测算为</w:t>
            </w:r>
            <w:r>
              <w:rPr>
                <w:rFonts w:ascii="宋体" w:hAnsi="宋体" w:cs="宋体"/>
                <w:color w:val="000000"/>
                <w:sz w:val="18"/>
                <w:szCs w:val="18"/>
              </w:rPr>
              <w:t xml:space="preserve">20000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年），供应商报价不得超过</w:t>
            </w:r>
            <w:r>
              <w:rPr>
                <w:rFonts w:ascii="宋体" w:hAnsi="宋体" w:cs="宋体"/>
                <w:color w:val="000000"/>
                <w:sz w:val="18"/>
                <w:szCs w:val="18"/>
              </w:rPr>
              <w:t xml:space="preserve">20000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w:t>
            </w:r>
            <w:r>
              <w:rPr>
                <w:rFonts w:ascii="宋体" w:cs="宋体"/>
                <w:color w:val="000000"/>
                <w:sz w:val="18"/>
                <w:szCs w:val="18"/>
              </w:rPr>
            </w:r>
            <w:r/>
          </w:p>
        </w:tc>
      </w:tr>
      <w:tr>
        <w:trPr>
          <w:trHeight w:val="974"/>
        </w:trPr>
        <w:tc>
          <w:tcPr>
            <w:tcW w:w="718" w:type="dxa"/>
            <w:vAlign w:val="center"/>
            <w:textDirection w:val="lrTb"/>
            <w:noWrap/>
          </w:tcPr>
          <w:p>
            <w:pPr>
              <w:pStyle w:val="742"/>
              <w:jc w:val="center"/>
              <w:widowControl/>
              <w:rPr>
                <w:rFonts w:ascii="宋体" w:cs="宋体"/>
                <w:color w:val="000000"/>
                <w:sz w:val="18"/>
                <w:szCs w:val="18"/>
              </w:rPr>
            </w:pPr>
            <w:r>
              <w:rPr>
                <w:rFonts w:ascii="宋体" w:hAnsi="宋体" w:cs="宋体"/>
                <w:b/>
              </w:rPr>
              <w:t xml:space="preserve">8</w:t>
            </w:r>
            <w:r>
              <w:rPr>
                <w:rFonts w:ascii="宋体" w:cs="宋体"/>
                <w:color w:val="000000"/>
                <w:sz w:val="18"/>
                <w:szCs w:val="18"/>
              </w:rPr>
            </w:r>
            <w:r/>
          </w:p>
        </w:tc>
        <w:tc>
          <w:tcPr>
            <w:tcW w:w="1886" w:type="dxa"/>
            <w:vAlign w:val="center"/>
            <w:textDirection w:val="lrTb"/>
            <w:noWrap/>
          </w:tcPr>
          <w:p>
            <w:pPr>
              <w:pStyle w:val="742"/>
              <w:jc w:val="center"/>
              <w:widowControl/>
              <w:rPr>
                <w:rFonts w:ascii="宋体" w:cs="宋体"/>
                <w:color w:val="000000"/>
                <w:sz w:val="18"/>
                <w:szCs w:val="18"/>
              </w:rPr>
            </w:pPr>
            <w:r>
              <w:rPr>
                <w:rFonts w:hint="eastAsia" w:ascii="宋体" w:hAnsi="宋体" w:cs="宋体"/>
                <w:b/>
                <w:bCs/>
                <w:color w:val="000000"/>
                <w:sz w:val="18"/>
                <w:szCs w:val="18"/>
              </w:rPr>
              <w:t xml:space="preserve">清洁工具及耗材费</w:t>
            </w:r>
            <w:r>
              <w:rPr>
                <w:rFonts w:ascii="宋体" w:cs="宋体"/>
                <w:color w:val="000000"/>
                <w:sz w:val="18"/>
                <w:szCs w:val="18"/>
              </w:rPr>
            </w:r>
            <w:r/>
          </w:p>
        </w:tc>
        <w:tc>
          <w:tcPr>
            <w:gridSpan w:val="5"/>
            <w:tcW w:w="4583" w:type="dxa"/>
            <w:vAlign w:val="center"/>
            <w:textDirection w:val="lrTb"/>
            <w:noWrap/>
          </w:tcPr>
          <w:p>
            <w:pPr>
              <w:pStyle w:val="742"/>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rPr>
                <w:rFonts w:ascii="宋体" w:cs="宋体"/>
                <w:color w:val="000000"/>
                <w:sz w:val="18"/>
                <w:szCs w:val="18"/>
              </w:rPr>
            </w:pPr>
            <w:r>
              <w:rPr>
                <w:rFonts w:hint="eastAsia" w:ascii="宋体" w:hAnsi="宋体" w:cs="宋体"/>
                <w:color w:val="000000"/>
                <w:sz w:val="18"/>
                <w:szCs w:val="18"/>
              </w:rPr>
              <w:t xml:space="preserve">本项报价中不含会议专用物品和卫生间耗材费用。根据往年实际发生金额测算，其他清洁工具及耗材费用测算为</w:t>
            </w:r>
            <w:r>
              <w:rPr>
                <w:rFonts w:ascii="宋体" w:hAnsi="宋体" w:cs="宋体"/>
                <w:color w:val="000000"/>
                <w:sz w:val="18"/>
                <w:szCs w:val="18"/>
              </w:rPr>
              <w:t xml:space="preserve">30000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年，供应商报价不得超过</w:t>
            </w:r>
            <w:r>
              <w:rPr>
                <w:rFonts w:ascii="宋体" w:hAnsi="宋体" w:cs="宋体"/>
                <w:color w:val="000000"/>
                <w:sz w:val="18"/>
                <w:szCs w:val="18"/>
              </w:rPr>
              <w:t xml:space="preserve">30000</w:t>
            </w:r>
            <w:r>
              <w:rPr>
                <w:rFonts w:hint="eastAsia" w:ascii="宋体" w:hAnsi="宋体" w:cs="宋体"/>
                <w:color w:val="000000"/>
                <w:sz w:val="18"/>
                <w:szCs w:val="18"/>
              </w:rPr>
              <w:t xml:space="preserve">元</w:t>
            </w:r>
            <w:r>
              <w:rPr>
                <w:rFonts w:ascii="宋体" w:hAnsi="宋体" w:cs="宋体"/>
                <w:color w:val="000000"/>
                <w:sz w:val="18"/>
                <w:szCs w:val="18"/>
              </w:rPr>
              <w:t xml:space="preserve">/</w:t>
            </w:r>
            <w:r>
              <w:rPr>
                <w:rFonts w:hint="eastAsia" w:ascii="宋体" w:hAnsi="宋体" w:cs="宋体"/>
                <w:color w:val="000000"/>
                <w:sz w:val="18"/>
                <w:szCs w:val="18"/>
              </w:rPr>
              <w:t xml:space="preserve">年。</w:t>
            </w:r>
            <w:r>
              <w:rPr>
                <w:rFonts w:ascii="宋体" w:cs="宋体"/>
                <w:color w:val="000000"/>
                <w:sz w:val="18"/>
                <w:szCs w:val="18"/>
              </w:rPr>
            </w:r>
            <w:r/>
          </w:p>
        </w:tc>
      </w:tr>
      <w:tr>
        <w:trPr>
          <w:trHeight w:val="448"/>
        </w:trPr>
        <w:tc>
          <w:tcPr>
            <w:tcW w:w="718" w:type="dxa"/>
            <w:vAlign w:val="center"/>
            <w:textDirection w:val="lrTb"/>
            <w:noWrap/>
          </w:tcPr>
          <w:p>
            <w:pPr>
              <w:pStyle w:val="742"/>
              <w:jc w:val="center"/>
              <w:widowControl/>
              <w:rPr>
                <w:rFonts w:ascii="宋体" w:cs="宋体"/>
                <w:b/>
                <w:bCs/>
                <w:color w:val="000000"/>
                <w:sz w:val="18"/>
                <w:szCs w:val="18"/>
              </w:rPr>
            </w:pPr>
            <w:r>
              <w:rPr>
                <w:rFonts w:ascii="宋体" w:hAnsi="宋体" w:cs="宋体"/>
                <w:b/>
                <w:bCs/>
                <w:color w:val="000000"/>
                <w:sz w:val="18"/>
                <w:szCs w:val="18"/>
              </w:rPr>
              <w:t xml:space="preserve">9</w:t>
            </w:r>
            <w:r>
              <w:rPr>
                <w:rFonts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绿化补种</w:t>
            </w:r>
            <w:r>
              <w:rPr>
                <w:rFonts w:ascii="宋体" w:cs="宋体"/>
                <w:b/>
                <w:bCs/>
                <w:color w:val="000000"/>
                <w:sz w:val="18"/>
                <w:szCs w:val="18"/>
              </w:rPr>
            </w:r>
            <w:r/>
          </w:p>
        </w:tc>
        <w:tc>
          <w:tcPr>
            <w:gridSpan w:val="5"/>
            <w:tcW w:w="4583" w:type="dxa"/>
            <w:vAlign w:val="center"/>
            <w:textDirection w:val="lrTb"/>
            <w:noWrap/>
          </w:tcPr>
          <w:p>
            <w:pPr>
              <w:pStyle w:val="742"/>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widowControl/>
              <w:rPr>
                <w:rFonts w:ascii="宋体" w:cs="宋体"/>
                <w:color w:val="000000"/>
                <w:sz w:val="18"/>
                <w:szCs w:val="18"/>
              </w:rPr>
            </w:pPr>
            <w:r>
              <w:rPr>
                <w:rFonts w:hint="eastAsia" w:ascii="宋体" w:hAnsi="宋体" w:cs="宋体"/>
                <w:color w:val="000000"/>
                <w:sz w:val="18"/>
                <w:szCs w:val="18"/>
              </w:rPr>
              <w:t xml:space="preserve">本项报价中包含苗木主材、施工人工、机械设备、辅助材料、养护、管理及其他费用，根据往年此项费用实际发生金额测算（往年实际发生金额测算为30000元/年），供应商报价不得超过 30000元/年。</w:t>
            </w:r>
            <w:r>
              <w:rPr>
                <w:rFonts w:ascii="宋体" w:hAnsi="宋体" w:cs="宋体"/>
                <w:color w:val="000000"/>
                <w:sz w:val="18"/>
                <w:szCs w:val="18"/>
              </w:rPr>
              <w:t xml:space="preserve">             </w:t>
            </w:r>
            <w:r>
              <w:rPr>
                <w:rFonts w:ascii="宋体" w:cs="宋体"/>
                <w:color w:val="000000"/>
                <w:sz w:val="18"/>
                <w:szCs w:val="18"/>
              </w:rPr>
            </w:r>
            <w:r/>
          </w:p>
        </w:tc>
      </w:tr>
      <w:tr>
        <w:trPr>
          <w:trHeight w:val="448"/>
        </w:trPr>
        <w:tc>
          <w:tcPr>
            <w:tcW w:w="718" w:type="dxa"/>
            <w:vAlign w:val="center"/>
            <w:textDirection w:val="lrTb"/>
            <w:noWrap/>
          </w:tcPr>
          <w:p>
            <w:pPr>
              <w:pStyle w:val="742"/>
              <w:jc w:val="center"/>
              <w:widowControl/>
              <w:rPr>
                <w:rFonts w:ascii="宋体" w:cs="宋体"/>
                <w:b/>
                <w:bCs/>
                <w:color w:val="000000"/>
                <w:sz w:val="18"/>
                <w:szCs w:val="18"/>
              </w:rPr>
            </w:pPr>
            <w:r>
              <w:rPr>
                <w:rFonts w:ascii="宋体" w:hAnsi="宋体" w:cs="宋体"/>
                <w:b/>
                <w:bCs/>
                <w:color w:val="000000"/>
                <w:sz w:val="18"/>
                <w:szCs w:val="18"/>
              </w:rPr>
              <w:t xml:space="preserve">10</w:t>
            </w:r>
            <w:r>
              <w:rPr>
                <w:rFonts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化粪池清理</w:t>
            </w:r>
            <w:r>
              <w:rPr>
                <w:rFonts w:ascii="宋体" w:cs="宋体"/>
                <w:b/>
                <w:bCs/>
                <w:color w:val="000000"/>
                <w:sz w:val="18"/>
                <w:szCs w:val="18"/>
              </w:rPr>
            </w:r>
            <w:r/>
          </w:p>
        </w:tc>
        <w:tc>
          <w:tcPr>
            <w:gridSpan w:val="5"/>
            <w:tcW w:w="4583" w:type="dxa"/>
            <w:vAlign w:val="center"/>
            <w:textDirection w:val="lrTb"/>
            <w:noWrap/>
          </w:tcPr>
          <w:p>
            <w:pPr>
              <w:pStyle w:val="742"/>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widowControl/>
              <w:rPr>
                <w:rFonts w:ascii="宋体" w:cs="宋体"/>
                <w:color w:val="000000"/>
                <w:sz w:val="18"/>
                <w:szCs w:val="18"/>
              </w:rPr>
            </w:pPr>
            <w:r>
              <w:rPr>
                <w:rFonts w:hint="eastAsia" w:ascii="宋体" w:hAnsi="宋体" w:cs="宋体"/>
                <w:color w:val="000000"/>
                <w:sz w:val="18"/>
                <w:szCs w:val="18"/>
              </w:rPr>
              <w:t xml:space="preserve">本项报价中包含基础作业费、机械费、运输处置费、人工及附加服务费等，根据往年此项费用实际发生金额测算（往年实际发生金额测算为 30000 元/年），供应商报价不得超过 30000 元/年。</w:t>
            </w:r>
            <w:r>
              <w:rPr>
                <w:rFonts w:ascii="宋体" w:cs="宋体"/>
                <w:color w:val="000000"/>
                <w:sz w:val="18"/>
                <w:szCs w:val="18"/>
              </w:rPr>
            </w:r>
            <w:r/>
          </w:p>
        </w:tc>
      </w:tr>
      <w:tr>
        <w:trPr>
          <w:trHeight w:val="448"/>
        </w:trPr>
        <w:tc>
          <w:tcPr>
            <w:tcW w:w="718"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11</w:t>
            </w:r>
            <w:r>
              <w:rPr>
                <w:rFonts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管理费</w:t>
            </w:r>
            <w:r>
              <w:rPr>
                <w:rFonts w:ascii="宋体" w:cs="宋体"/>
                <w:b/>
                <w:bCs/>
                <w:color w:val="000000"/>
                <w:sz w:val="18"/>
                <w:szCs w:val="18"/>
              </w:rPr>
            </w:r>
            <w:r/>
          </w:p>
        </w:tc>
        <w:tc>
          <w:tcPr>
            <w:gridSpan w:val="5"/>
            <w:tcW w:w="4583" w:type="dxa"/>
            <w:vAlign w:val="center"/>
            <w:textDirection w:val="lrTb"/>
            <w:noWrap/>
          </w:tcPr>
          <w:p>
            <w:pPr>
              <w:pStyle w:val="742"/>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widowControl/>
              <w:rPr>
                <w:rFonts w:ascii="宋体" w:cs="宋体"/>
                <w:color w:val="000000"/>
                <w:sz w:val="18"/>
                <w:szCs w:val="18"/>
              </w:rPr>
            </w:pPr>
            <w:r>
              <w:rPr>
                <w:rFonts w:ascii="宋体" w:cs="宋体"/>
                <w:color w:val="000000"/>
                <w:sz w:val="18"/>
                <w:szCs w:val="18"/>
              </w:rPr>
            </w:r>
            <w:r/>
          </w:p>
        </w:tc>
      </w:tr>
      <w:tr>
        <w:trPr>
          <w:trHeight w:val="448"/>
        </w:trPr>
        <w:tc>
          <w:tcPr>
            <w:tcW w:w="718"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12</w:t>
            </w:r>
            <w:r>
              <w:rPr>
                <w:rFonts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利润</w:t>
            </w:r>
            <w:r>
              <w:rPr>
                <w:rFonts w:ascii="宋体" w:cs="宋体"/>
                <w:b/>
                <w:bCs/>
                <w:color w:val="000000"/>
                <w:sz w:val="18"/>
                <w:szCs w:val="18"/>
              </w:rPr>
            </w:r>
            <w:r/>
          </w:p>
        </w:tc>
        <w:tc>
          <w:tcPr>
            <w:gridSpan w:val="5"/>
            <w:tcW w:w="4583" w:type="dxa"/>
            <w:vAlign w:val="center"/>
            <w:textDirection w:val="lrTb"/>
            <w:noWrap/>
          </w:tcPr>
          <w:p>
            <w:pPr>
              <w:pStyle w:val="742"/>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widowControl/>
              <w:rPr>
                <w:rFonts w:ascii="宋体" w:cs="宋体"/>
                <w:color w:val="000000"/>
                <w:sz w:val="18"/>
                <w:szCs w:val="18"/>
              </w:rPr>
            </w:pPr>
            <w:r>
              <w:rPr>
                <w:rFonts w:ascii="宋体" w:cs="宋体"/>
                <w:color w:val="000000"/>
                <w:sz w:val="18"/>
                <w:szCs w:val="18"/>
              </w:rPr>
            </w:r>
            <w:r/>
          </w:p>
        </w:tc>
      </w:tr>
      <w:tr>
        <w:trPr>
          <w:trHeight w:val="841"/>
        </w:trPr>
        <w:tc>
          <w:tcPr>
            <w:tcW w:w="718"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13</w:t>
            </w:r>
            <w:r>
              <w:rPr>
                <w:rFonts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法定税费</w:t>
            </w:r>
            <w:r>
              <w:rPr>
                <w:rFonts w:ascii="宋体" w:cs="宋体"/>
                <w:b/>
                <w:bCs/>
                <w:color w:val="000000"/>
                <w:sz w:val="18"/>
                <w:szCs w:val="18"/>
              </w:rPr>
            </w:r>
            <w:r/>
          </w:p>
        </w:tc>
        <w:tc>
          <w:tcPr>
            <w:gridSpan w:val="5"/>
            <w:tcW w:w="4583"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jc w:val="left"/>
              <w:widowControl/>
              <w:rPr>
                <w:rFonts w:ascii="宋体" w:cs="宋体"/>
                <w:color w:val="000000"/>
                <w:sz w:val="18"/>
                <w:szCs w:val="18"/>
              </w:rPr>
            </w:pPr>
            <w:r>
              <w:rPr>
                <w:rFonts w:hint="eastAsia" w:ascii="宋体" w:hAnsi="宋体" w:cs="宋体"/>
                <w:color w:val="000000"/>
                <w:sz w:val="18"/>
                <w:szCs w:val="18"/>
              </w:rPr>
              <w:t xml:space="preserve">填报税费</w:t>
            </w:r>
            <w:r>
              <w:rPr>
                <w:rFonts w:ascii="宋体" w:cs="宋体"/>
                <w:color w:val="000000"/>
                <w:sz w:val="18"/>
                <w:szCs w:val="18"/>
              </w:rPr>
            </w:r>
            <w:r/>
          </w:p>
        </w:tc>
      </w:tr>
      <w:tr>
        <w:trPr>
          <w:trHeight w:val="448"/>
        </w:trPr>
        <w:tc>
          <w:tcPr>
            <w:tcW w:w="718" w:type="dxa"/>
            <w:vAlign w:val="center"/>
            <w:textDirection w:val="lrTb"/>
            <w:noWrap/>
          </w:tcPr>
          <w:p>
            <w:pPr>
              <w:pStyle w:val="742"/>
              <w:jc w:val="center"/>
              <w:widowControl/>
              <w:rPr>
                <w:rFonts w:hint="eastAsia" w:ascii="宋体" w:cs="宋体"/>
                <w:b/>
                <w:bCs/>
                <w:color w:val="000000"/>
                <w:sz w:val="18"/>
                <w:szCs w:val="18"/>
              </w:rPr>
            </w:pPr>
            <w:r>
              <w:rPr>
                <w:rFonts w:ascii="宋体" w:hAnsi="宋体" w:cs="宋体"/>
                <w:b/>
                <w:bCs/>
                <w:color w:val="000000"/>
                <w:sz w:val="18"/>
                <w:szCs w:val="18"/>
              </w:rPr>
              <w:t xml:space="preserve">1</w:t>
            </w:r>
            <w:r>
              <w:rPr>
                <w:rFonts w:hint="eastAsia" w:ascii="宋体" w:hAnsi="宋体" w:cs="宋体"/>
                <w:b/>
                <w:bCs/>
                <w:color w:val="000000"/>
                <w:sz w:val="18"/>
                <w:szCs w:val="18"/>
              </w:rPr>
              <w:t xml:space="preserve">4</w:t>
            </w:r>
            <w:r>
              <w:rPr>
                <w:rFonts w:hint="eastAsia"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其他费用</w:t>
            </w:r>
            <w:r>
              <w:rPr>
                <w:rFonts w:ascii="宋体" w:cs="宋体"/>
                <w:b/>
                <w:bCs/>
                <w:color w:val="000000"/>
                <w:sz w:val="18"/>
                <w:szCs w:val="18"/>
              </w:rPr>
            </w:r>
            <w:r/>
          </w:p>
        </w:tc>
        <w:tc>
          <w:tcPr>
            <w:gridSpan w:val="5"/>
            <w:tcW w:w="4583" w:type="dxa"/>
            <w:vAlign w:val="center"/>
            <w:textDirection w:val="lrTb"/>
            <w:noWrap/>
          </w:tcPr>
          <w:p>
            <w:pPr>
              <w:pStyle w:val="742"/>
              <w:jc w:val="left"/>
              <w:widowControl/>
              <w:rPr>
                <w:rFonts w:ascii="宋体" w:cs="宋体"/>
                <w:color w:val="000000"/>
                <w:sz w:val="18"/>
                <w:szCs w:val="18"/>
              </w:rPr>
            </w:pPr>
            <w:r>
              <w:rPr>
                <w:rFonts w:ascii="宋体" w:cs="宋体"/>
                <w:color w:val="000000"/>
                <w:sz w:val="18"/>
                <w:szCs w:val="18"/>
              </w:rPr>
            </w:r>
            <w:r/>
          </w:p>
        </w:tc>
        <w:tc>
          <w:tcPr>
            <w:tcW w:w="3209" w:type="dxa"/>
            <w:vAlign w:val="center"/>
            <w:textDirection w:val="lrTb"/>
            <w:noWrap/>
          </w:tcPr>
          <w:p>
            <w:pPr>
              <w:pStyle w:val="742"/>
              <w:jc w:val="left"/>
              <w:widowControl/>
              <w:rPr>
                <w:rFonts w:ascii="宋体" w:cs="宋体"/>
                <w:b/>
                <w:bCs/>
                <w:color w:val="000000"/>
                <w:sz w:val="18"/>
                <w:szCs w:val="18"/>
              </w:rPr>
            </w:pPr>
            <w:r>
              <w:rPr>
                <w:rFonts w:hint="eastAsia" w:ascii="宋体" w:hAnsi="宋体" w:cs="宋体"/>
                <w:color w:val="000000"/>
                <w:sz w:val="18"/>
                <w:szCs w:val="18"/>
              </w:rPr>
              <w:t xml:space="preserve">供应商认为可能发生的其他费用。</w:t>
            </w:r>
            <w:r>
              <w:rPr>
                <w:rFonts w:ascii="宋体" w:cs="宋体"/>
                <w:b/>
                <w:bCs/>
                <w:color w:val="000000"/>
                <w:sz w:val="18"/>
                <w:szCs w:val="18"/>
              </w:rPr>
            </w:r>
            <w:r/>
          </w:p>
        </w:tc>
      </w:tr>
      <w:tr>
        <w:trPr>
          <w:trHeight w:val="577"/>
        </w:trPr>
        <w:tc>
          <w:tcPr>
            <w:tcW w:w="718" w:type="dxa"/>
            <w:vAlign w:val="center"/>
            <w:textDirection w:val="lrTb"/>
            <w:noWrap/>
          </w:tcPr>
          <w:p>
            <w:pPr>
              <w:pStyle w:val="742"/>
              <w:jc w:val="center"/>
              <w:rPr>
                <w:rFonts w:hint="eastAsia" w:ascii="宋体" w:cs="宋体"/>
                <w:b/>
                <w:bCs/>
                <w:color w:val="000000"/>
                <w:sz w:val="18"/>
                <w:szCs w:val="18"/>
              </w:rPr>
            </w:pPr>
            <w:r>
              <w:rPr>
                <w:rFonts w:ascii="宋体" w:hAnsi="宋体" w:cs="宋体"/>
                <w:b/>
                <w:bCs/>
                <w:color w:val="000000"/>
                <w:sz w:val="18"/>
                <w:szCs w:val="18"/>
              </w:rPr>
              <w:t xml:space="preserve">1</w:t>
            </w:r>
            <w:r>
              <w:rPr>
                <w:rFonts w:hint="eastAsia" w:ascii="宋体" w:hAnsi="宋体" w:cs="宋体"/>
                <w:b/>
                <w:bCs/>
                <w:color w:val="000000"/>
                <w:sz w:val="18"/>
                <w:szCs w:val="18"/>
              </w:rPr>
              <w:t xml:space="preserve">5</w:t>
            </w:r>
            <w:r>
              <w:rPr>
                <w:rFonts w:hint="eastAsia" w:ascii="宋体" w:cs="宋体"/>
                <w:b/>
                <w:bCs/>
                <w:color w:val="000000"/>
                <w:sz w:val="18"/>
                <w:szCs w:val="18"/>
              </w:rPr>
            </w:r>
            <w:r/>
          </w:p>
        </w:tc>
        <w:tc>
          <w:tcPr>
            <w:tcW w:w="1886" w:type="dxa"/>
            <w:vAlign w:val="center"/>
            <w:textDirection w:val="lrTb"/>
            <w:noWrap/>
          </w:tcPr>
          <w:p>
            <w:pPr>
              <w:pStyle w:val="742"/>
              <w:jc w:val="center"/>
              <w:widowControl/>
              <w:rPr>
                <w:rFonts w:ascii="宋体" w:cs="宋体"/>
                <w:b/>
                <w:bCs/>
                <w:color w:val="000000"/>
                <w:sz w:val="18"/>
                <w:szCs w:val="18"/>
              </w:rPr>
            </w:pPr>
            <w:r>
              <w:rPr>
                <w:rFonts w:hint="eastAsia" w:ascii="宋体" w:hAnsi="宋体" w:cs="宋体"/>
                <w:b/>
                <w:bCs/>
                <w:color w:val="000000"/>
                <w:sz w:val="18"/>
                <w:szCs w:val="18"/>
              </w:rPr>
              <w:t xml:space="preserve">总价（元）</w:t>
            </w:r>
            <w:r>
              <w:rPr>
                <w:rFonts w:ascii="宋体" w:cs="宋体"/>
                <w:b/>
                <w:bCs/>
                <w:color w:val="000000"/>
                <w:sz w:val="18"/>
                <w:szCs w:val="18"/>
              </w:rPr>
            </w:r>
            <w:r/>
          </w:p>
        </w:tc>
        <w:tc>
          <w:tcPr>
            <w:gridSpan w:val="6"/>
            <w:tcW w:w="7792" w:type="dxa"/>
            <w:vAlign w:val="center"/>
            <w:textDirection w:val="lrTb"/>
            <w:noWrap/>
          </w:tcPr>
          <w:p>
            <w:pPr>
              <w:pStyle w:val="742"/>
              <w:jc w:val="center"/>
              <w:rPr>
                <w:rFonts w:ascii="宋体" w:cs="宋体"/>
                <w:b/>
                <w:bCs/>
                <w:color w:val="000000"/>
                <w:sz w:val="18"/>
                <w:szCs w:val="18"/>
              </w:rPr>
            </w:pPr>
            <w:r>
              <w:rPr>
                <w:rFonts w:ascii="宋体" w:cs="宋体"/>
                <w:b/>
                <w:bCs/>
                <w:color w:val="000000"/>
                <w:sz w:val="18"/>
                <w:szCs w:val="18"/>
              </w:rPr>
            </w:r>
            <w:r/>
          </w:p>
        </w:tc>
      </w:tr>
      <w:tr>
        <w:trPr>
          <w:trHeight w:val="984"/>
        </w:trPr>
        <w:tc>
          <w:tcPr>
            <w:gridSpan w:val="8"/>
            <w:tcW w:w="10396" w:type="dxa"/>
            <w:vAlign w:val="center"/>
            <w:textDirection w:val="lrTb"/>
            <w:noWrap/>
          </w:tcPr>
          <w:p>
            <w:pPr>
              <w:pStyle w:val="742"/>
              <w:jc w:val="left"/>
              <w:rPr>
                <w:rFonts w:asci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rPr>
                <w:rFonts w:ascii="宋体" w:cs="宋体"/>
                <w:b/>
                <w:bCs/>
                <w:color w:val="000000"/>
                <w:sz w:val="18"/>
                <w:szCs w:val="18"/>
              </w:rPr>
            </w:r>
            <w:r/>
          </w:p>
        </w:tc>
      </w:tr>
    </w:tbl>
    <w:p>
      <w:pPr>
        <w:pStyle w:val="742"/>
        <w:jc w:val="left"/>
        <w:spacing w:line="360" w:lineRule="auto"/>
        <w:rPr>
          <w:rFonts w:ascii="宋体" w:cs="宋体"/>
          <w:b/>
          <w:bCs/>
        </w:rPr>
      </w:pPr>
      <w:r>
        <w:rPr>
          <w:rFonts w:ascii="宋体" w:cs="宋体"/>
          <w:b/>
          <w:bCs/>
        </w:rPr>
      </w:r>
      <w:r/>
    </w:p>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2"/>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rPr>
      </w:r>
      <w:r/>
    </w:p>
    <w:p>
      <w:pPr>
        <w:pStyle w:val="742"/>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897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78"/>
        <w:gridCol w:w="3272"/>
        <w:gridCol w:w="1600"/>
        <w:gridCol w:w="1825"/>
      </w:tblGrid>
      <w:tr>
        <w:trPr>
          <w:trHeight w:val="597" w:hRule="exact"/>
        </w:trPr>
        <w:tc>
          <w:tcPr>
            <w:tcW w:w="700" w:type="dxa"/>
            <w:vAlign w:val="center"/>
            <w:textDirection w:val="lrTb"/>
            <w:noWrap/>
          </w:tcPr>
          <w:p>
            <w:pPr>
              <w:pStyle w:val="742"/>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578" w:type="dxa"/>
            <w:vAlign w:val="center"/>
            <w:textDirection w:val="lrTb"/>
            <w:noWrap/>
          </w:tcPr>
          <w:p>
            <w:pPr>
              <w:pStyle w:val="742"/>
              <w:jc w:val="center"/>
              <w:widowControl/>
              <w:rPr>
                <w:rFonts w:hint="eastAsia" w:ascii="宋体" w:hAnsi="宋体" w:cs="宋体"/>
                <w:b/>
                <w:bCs/>
              </w:rPr>
            </w:pPr>
            <w:r>
              <w:rPr>
                <w:rFonts w:hint="eastAsia" w:ascii="宋体" w:hAnsi="宋体" w:cs="宋体"/>
                <w:b/>
                <w:bCs/>
              </w:rPr>
              <w:t xml:space="preserve">名称</w:t>
            </w:r>
            <w:r>
              <w:rPr>
                <w:rFonts w:hint="eastAsia" w:ascii="宋体" w:hAnsi="宋体" w:cs="宋体"/>
                <w:b/>
                <w:bCs/>
              </w:rPr>
            </w:r>
            <w:r/>
          </w:p>
        </w:tc>
        <w:tc>
          <w:tcPr>
            <w:tcW w:w="3272" w:type="dxa"/>
            <w:vAlign w:val="center"/>
            <w:textDirection w:val="lrTb"/>
            <w:noWrap/>
          </w:tcPr>
          <w:p>
            <w:pPr>
              <w:pStyle w:val="742"/>
              <w:jc w:val="center"/>
              <w:widowControl/>
              <w:rPr>
                <w:rFonts w:hint="eastAsia" w:ascii="宋体" w:hAnsi="宋体" w:cs="宋体"/>
                <w:b/>
                <w:bCs/>
              </w:rPr>
            </w:pPr>
            <w:r>
              <w:rPr>
                <w:rFonts w:hint="eastAsia" w:ascii="宋体" w:hAnsi="宋体" w:cs="宋体"/>
                <w:b/>
                <w:bCs/>
              </w:rPr>
              <w:t xml:space="preserve">计算公式</w:t>
            </w:r>
            <w:r>
              <w:rPr>
                <w:rFonts w:hint="eastAsia" w:ascii="宋体" w:hAnsi="宋体" w:cs="宋体"/>
                <w:b/>
                <w:bCs/>
              </w:rPr>
            </w:r>
            <w:r/>
          </w:p>
        </w:tc>
        <w:tc>
          <w:tcPr>
            <w:tcW w:w="1600" w:type="dxa"/>
            <w:vAlign w:val="center"/>
            <w:textDirection w:val="lrTb"/>
            <w:noWrap/>
          </w:tcPr>
          <w:p>
            <w:pPr>
              <w:pStyle w:val="742"/>
              <w:jc w:val="center"/>
              <w:widowControl/>
              <w:rPr>
                <w:rFonts w:hint="eastAsia" w:ascii="宋体" w:hAnsi="宋体" w:cs="宋体"/>
                <w:b/>
                <w:bCs/>
              </w:rPr>
            </w:pPr>
            <w:r>
              <w:rPr>
                <w:rFonts w:hint="eastAsia" w:ascii="宋体" w:hAnsi="宋体" w:cs="宋体"/>
                <w:b/>
                <w:bCs/>
              </w:rPr>
              <w:t xml:space="preserve">金额（元/月）</w:t>
            </w:r>
            <w:r>
              <w:rPr>
                <w:rFonts w:hint="eastAsia" w:ascii="宋体" w:hAnsi="宋体" w:cs="宋体"/>
                <w:b/>
                <w:bCs/>
              </w:rPr>
            </w:r>
            <w:r/>
          </w:p>
        </w:tc>
        <w:tc>
          <w:tcPr>
            <w:tcW w:w="1825" w:type="dxa"/>
            <w:vAlign w:val="center"/>
            <w:textDirection w:val="lrTb"/>
            <w:noWrap/>
          </w:tcPr>
          <w:p>
            <w:pPr>
              <w:pStyle w:val="742"/>
              <w:jc w:val="center"/>
              <w:widowControl/>
              <w:rPr>
                <w:rFonts w:hint="eastAsia" w:ascii="宋体" w:hAnsi="宋体" w:cs="宋体"/>
                <w:b/>
                <w:bCs/>
              </w:rPr>
            </w:pPr>
            <w:r>
              <w:rPr>
                <w:rFonts w:hint="eastAsia" w:ascii="宋体" w:hAnsi="宋体" w:cs="宋体"/>
                <w:b/>
                <w:bCs/>
              </w:rPr>
              <w:t xml:space="preserve">备注</w:t>
            </w:r>
            <w:r>
              <w:rPr>
                <w:rFonts w:hint="eastAsia" w:ascii="宋体" w:hAnsi="宋体" w:cs="宋体"/>
                <w:b/>
                <w:bCs/>
              </w:rPr>
            </w:r>
            <w:r/>
          </w:p>
        </w:tc>
      </w:tr>
      <w:tr>
        <w:trPr>
          <w:trHeight w:val="417" w:hRule="exact"/>
        </w:trPr>
        <w:tc>
          <w:tcPr>
            <w:tcW w:w="700" w:type="dxa"/>
            <w:vAlign w:val="center"/>
            <w:textDirection w:val="lrTb"/>
            <w:noWrap/>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578" w:type="dxa"/>
            <w:vAlign w:val="center"/>
            <w:textDirection w:val="lrTb"/>
            <w:noWrap/>
          </w:tcPr>
          <w:p>
            <w:pPr>
              <w:pStyle w:val="742"/>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3272" w:type="dxa"/>
            <w:vAlign w:val="center"/>
            <w:textDirection w:val="lrTb"/>
            <w:noWrap/>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00" w:type="dxa"/>
            <w:vAlign w:val="center"/>
            <w:textDirection w:val="lrTb"/>
            <w:noWrap/>
          </w:tcPr>
          <w:p>
            <w:pPr>
              <w:pStyle w:val="742"/>
              <w:jc w:val="center"/>
              <w:rPr>
                <w:rFonts w:ascii="宋体" w:hAnsi="宋体" w:cs="宋体"/>
              </w:rPr>
            </w:pPr>
            <w:r>
              <w:rPr>
                <w:rFonts w:hint="eastAsia" w:ascii="宋体" w:hAnsi="宋体" w:cs="宋体"/>
              </w:rPr>
              <w:t xml:space="preserve">2660</w:t>
            </w:r>
            <w:r>
              <w:rPr>
                <w:rFonts w:ascii="宋体" w:hAnsi="宋体" w:cs="宋体"/>
              </w:rPr>
            </w:r>
            <w:r/>
          </w:p>
        </w:tc>
        <w:tc>
          <w:tcPr>
            <w:tcW w:w="1825"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073" w:hRule="exact"/>
        </w:trPr>
        <w:tc>
          <w:tcPr>
            <w:tcW w:w="700" w:type="dxa"/>
            <w:vAlign w:val="center"/>
            <w:textDirection w:val="lrTb"/>
            <w:noWrap/>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578" w:type="dxa"/>
            <w:vAlign w:val="center"/>
            <w:textDirection w:val="lrTb"/>
            <w:noWrap/>
          </w:tcPr>
          <w:p>
            <w:pPr>
              <w:pStyle w:val="742"/>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3272" w:type="dxa"/>
            <w:vAlign w:val="center"/>
            <w:textDirection w:val="lrTb"/>
            <w:noWrap/>
          </w:tcPr>
          <w:p>
            <w:pPr>
              <w:pStyle w:val="742"/>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00" w:type="dxa"/>
            <w:vAlign w:val="center"/>
            <w:textDirection w:val="lrTb"/>
            <w:noWrap/>
          </w:tcPr>
          <w:p>
            <w:pPr>
              <w:pStyle w:val="742"/>
              <w:jc w:val="center"/>
              <w:rPr>
                <w:rFonts w:ascii="宋体" w:hAnsi="宋体" w:cs="宋体"/>
              </w:rPr>
            </w:pPr>
            <w:r>
              <w:rPr>
                <w:rFonts w:hint="eastAsia" w:ascii="宋体" w:hAnsi="宋体" w:cs="宋体"/>
              </w:rPr>
              <w:t xml:space="preserve">≥1223.144</w:t>
            </w:r>
            <w:r>
              <w:rPr>
                <w:rFonts w:ascii="宋体" w:hAnsi="宋体" w:cs="宋体"/>
              </w:rPr>
            </w:r>
            <w:r/>
          </w:p>
        </w:tc>
        <w:tc>
          <w:tcPr>
            <w:tcW w:w="1825" w:type="dxa"/>
            <w:vAlign w:val="center"/>
            <w:textDirection w:val="lrTb"/>
            <w:noWrap/>
          </w:tcPr>
          <w:p>
            <w:pPr>
              <w:pStyle w:val="742"/>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42"/>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00" w:type="dxa"/>
            <w:vAlign w:val="center"/>
            <w:textDirection w:val="lrTb"/>
            <w:noWrap/>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578" w:type="dxa"/>
            <w:vAlign w:val="center"/>
            <w:textDirection w:val="lrTb"/>
            <w:noWrap/>
          </w:tcPr>
          <w:p>
            <w:pPr>
              <w:pStyle w:val="742"/>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3272"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00" w:type="dxa"/>
            <w:vAlign w:val="center"/>
            <w:textDirection w:val="lrTb"/>
            <w:noWrap/>
          </w:tcPr>
          <w:p>
            <w:pPr>
              <w:pStyle w:val="742"/>
              <w:jc w:val="center"/>
              <w:rPr>
                <w:rFonts w:ascii="宋体" w:hAnsi="宋体" w:cs="宋体"/>
              </w:rPr>
            </w:pPr>
            <w:r>
              <w:rPr>
                <w:rFonts w:hint="eastAsia" w:ascii="宋体" w:hAnsi="宋体" w:cs="宋体"/>
              </w:rPr>
              <w:t xml:space="preserve">≥133</w:t>
            </w:r>
            <w:r>
              <w:rPr>
                <w:rFonts w:ascii="宋体" w:hAnsi="宋体" w:cs="宋体"/>
              </w:rPr>
            </w:r>
            <w:r/>
          </w:p>
        </w:tc>
        <w:tc>
          <w:tcPr>
            <w:tcW w:w="1825"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741" w:hRule="exact"/>
        </w:trPr>
        <w:tc>
          <w:tcPr>
            <w:tcW w:w="700" w:type="dxa"/>
            <w:vAlign w:val="center"/>
            <w:textDirection w:val="lrTb"/>
            <w:noWrap/>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578" w:type="dxa"/>
            <w:vAlign w:val="center"/>
            <w:textDirection w:val="lrTb"/>
            <w:noWrap/>
          </w:tcPr>
          <w:p>
            <w:pPr>
              <w:pStyle w:val="742"/>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3272"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00" w:type="dxa"/>
            <w:vAlign w:val="center"/>
            <w:textDirection w:val="lrTb"/>
            <w:noWrap/>
          </w:tcPr>
          <w:p>
            <w:pPr>
              <w:pStyle w:val="742"/>
              <w:jc w:val="center"/>
              <w:rPr>
                <w:rFonts w:ascii="宋体" w:hAnsi="宋体" w:cs="宋体"/>
              </w:rPr>
            </w:pPr>
            <w:r>
              <w:rPr>
                <w:rFonts w:hint="eastAsia" w:ascii="宋体" w:hAnsi="宋体" w:cs="宋体"/>
              </w:rPr>
              <w:t xml:space="preserve">≥133</w:t>
            </w:r>
            <w:r>
              <w:rPr>
                <w:rFonts w:ascii="宋体" w:hAnsi="宋体" w:cs="宋体"/>
              </w:rPr>
            </w:r>
            <w:r/>
          </w:p>
        </w:tc>
        <w:tc>
          <w:tcPr>
            <w:tcW w:w="1825" w:type="dxa"/>
            <w:vAlign w:val="center"/>
            <w:textDirection w:val="lrTb"/>
            <w:noWrap/>
          </w:tcPr>
          <w:p>
            <w:pPr>
              <w:pStyle w:val="742"/>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rPr>
                <w:rFonts w:hint="eastAsia" w:ascii="宋体" w:hAnsi="宋体" w:cs="宋体"/>
              </w:rPr>
            </w:r>
            <w:r/>
          </w:p>
        </w:tc>
      </w:tr>
      <w:tr>
        <w:trPr>
          <w:trHeight w:val="1158" w:hRule="exact"/>
        </w:trPr>
        <w:tc>
          <w:tcPr>
            <w:tcW w:w="700" w:type="dxa"/>
            <w:vAlign w:val="center"/>
            <w:vMerge w:val="restart"/>
            <w:textDirection w:val="lrTb"/>
            <w:noWrap/>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57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3272" w:type="dxa"/>
            <w:vAlign w:val="center"/>
            <w:textDirection w:val="lrTb"/>
            <w:noWrap/>
          </w:tcPr>
          <w:p>
            <w:pPr>
              <w:pStyle w:val="742"/>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00" w:type="dxa"/>
            <w:vAlign w:val="center"/>
            <w:textDirection w:val="lrTb"/>
            <w:noWrap/>
          </w:tcPr>
          <w:p>
            <w:pPr>
              <w:pStyle w:val="742"/>
              <w:jc w:val="center"/>
              <w:rPr>
                <w:rFonts w:ascii="宋体" w:hAnsi="宋体" w:cs="宋体"/>
              </w:rPr>
            </w:pPr>
            <w:r>
              <w:rPr>
                <w:rFonts w:hint="eastAsia" w:ascii="宋体" w:hAnsi="宋体" w:cs="宋体"/>
              </w:rPr>
              <w:t xml:space="preserve">≥4149.144</w:t>
            </w:r>
            <w:r>
              <w:rPr>
                <w:rFonts w:ascii="宋体" w:hAnsi="宋体" w:cs="宋体"/>
              </w:rPr>
            </w:r>
            <w:r/>
          </w:p>
        </w:tc>
        <w:tc>
          <w:tcPr>
            <w:tcW w:w="1825" w:type="dxa"/>
            <w:vAlign w:val="center"/>
            <w:textDirection w:val="lrTb"/>
            <w:noWrap/>
          </w:tcPr>
          <w:p>
            <w:pPr>
              <w:pStyle w:val="742"/>
              <w:jc w:val="left"/>
              <w:rPr>
                <w:rFonts w:ascii="宋体" w:hAnsi="宋体" w:cs="宋体"/>
                <w:b/>
                <w:bCs/>
              </w:rPr>
            </w:pPr>
            <w:r>
              <w:rPr>
                <w:rFonts w:hint="eastAsia" w:ascii="宋体" w:hAnsi="宋体" w:cs="宋体"/>
                <w:lang w:bidi="ar"/>
              </w:rPr>
              <w:t xml:space="preserve">普通人员</w:t>
            </w:r>
            <w:r>
              <w:rPr>
                <w:rFonts w:hint="eastAsia" w:ascii="宋体" w:hAnsi="宋体" w:cs="宋体"/>
                <w:color w:val="000000"/>
              </w:rPr>
              <w:t xml:space="preserve">，</w:t>
            </w:r>
            <w:r>
              <w:rPr>
                <w:rFonts w:hint="eastAsia" w:ascii="宋体" w:hAnsi="宋体" w:cs="宋体"/>
                <w:b/>
                <w:bCs/>
              </w:rPr>
              <w:t xml:space="preserve">如保留小数点后两位测算，</w:t>
            </w:r>
            <w:r>
              <w:rPr>
                <w:rFonts w:ascii="宋体" w:hAnsi="宋体" w:cs="宋体"/>
                <w:b/>
                <w:bCs/>
              </w:rPr>
            </w:r>
            <w:r/>
          </w:p>
          <w:p>
            <w:pPr>
              <w:pStyle w:val="742"/>
              <w:jc w:val="left"/>
              <w:rPr>
                <w:rFonts w:ascii="宋体" w:hAnsi="宋体" w:cs="宋体"/>
              </w:rPr>
            </w:pPr>
            <w:r>
              <w:rPr>
                <w:rFonts w:hint="eastAsia" w:ascii="宋体" w:hAnsi="宋体" w:cs="宋体"/>
                <w:b/>
                <w:bCs/>
              </w:rPr>
              <w:t xml:space="preserve">金额≥4149.15</w:t>
            </w:r>
            <w:r>
              <w:rPr>
                <w:rFonts w:ascii="宋体" w:hAnsi="宋体" w:cs="宋体"/>
              </w:rPr>
            </w:r>
            <w:r/>
          </w:p>
        </w:tc>
      </w:tr>
      <w:tr>
        <w:trPr>
          <w:trHeight w:val="1196" w:hRule="exact"/>
        </w:trPr>
        <w:tc>
          <w:tcPr>
            <w:tcW w:w="700" w:type="dxa"/>
            <w:vAlign w:val="center"/>
            <w:vMerge w:val="continue"/>
            <w:textDirection w:val="lrTb"/>
            <w:noWrap/>
          </w:tcPr>
          <w:p>
            <w:pPr>
              <w:pStyle w:val="742"/>
              <w:jc w:val="center"/>
              <w:rPr>
                <w:rFonts w:hint="eastAsia" w:ascii="宋体" w:hAnsi="宋体" w:cs="宋体"/>
              </w:rPr>
            </w:pPr>
            <w:r>
              <w:rPr>
                <w:rFonts w:hint="eastAsia" w:ascii="宋体" w:hAnsi="宋体" w:cs="宋体"/>
              </w:rPr>
            </w:r>
            <w:r/>
          </w:p>
        </w:tc>
        <w:tc>
          <w:tcPr>
            <w:tcW w:w="157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3272" w:type="dxa"/>
            <w:vAlign w:val="center"/>
            <w:textDirection w:val="lrTb"/>
            <w:noWrap/>
          </w:tcPr>
          <w:p>
            <w:pPr>
              <w:pStyle w:val="742"/>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00" w:type="dxa"/>
            <w:vAlign w:val="center"/>
            <w:textDirection w:val="lrTb"/>
            <w:noWrap/>
          </w:tcPr>
          <w:p>
            <w:pPr>
              <w:pStyle w:val="742"/>
              <w:ind w:firstLine="210"/>
              <w:rPr>
                <w:rFonts w:ascii="宋体" w:hAnsi="宋体" w:cs="宋体"/>
              </w:rPr>
            </w:pPr>
            <w:r>
              <w:rPr>
                <w:rFonts w:hint="eastAsia" w:ascii="宋体" w:hAnsi="宋体" w:cs="宋体"/>
              </w:rPr>
              <w:t xml:space="preserve">≥2660</w:t>
            </w:r>
            <w:r>
              <w:rPr>
                <w:rFonts w:ascii="宋体" w:hAnsi="宋体" w:cs="宋体"/>
              </w:rPr>
            </w:r>
            <w:r/>
          </w:p>
        </w:tc>
        <w:tc>
          <w:tcPr>
            <w:tcW w:w="1825" w:type="dxa"/>
            <w:vAlign w:val="center"/>
            <w:textDirection w:val="lrTb"/>
            <w:noWrap/>
          </w:tcPr>
          <w:p>
            <w:pPr>
              <w:pStyle w:val="742"/>
              <w:jc w:val="left"/>
              <w:rPr>
                <w:rFonts w:hint="eastAsia" w:ascii="宋体" w:hAnsi="宋体" w:cs="宋体"/>
              </w:rPr>
            </w:pPr>
            <w:r>
              <w:rPr>
                <w:rFonts w:hint="eastAsia" w:ascii="宋体" w:hAnsi="宋体" w:cs="宋体"/>
              </w:rPr>
              <w:t xml:space="preserve">享受社保公积金减免政策人员、退休返聘人员</w:t>
            </w:r>
            <w:r>
              <w:rPr>
                <w:rFonts w:hint="eastAsia" w:ascii="宋体" w:hAnsi="宋体" w:cs="宋体"/>
              </w:rPr>
            </w:r>
            <w:r/>
          </w:p>
        </w:tc>
      </w:tr>
    </w:tbl>
    <w:p>
      <w:pPr>
        <w:pStyle w:val="742"/>
        <w:ind w:firstLine="420"/>
        <w:jc w:val="left"/>
        <w:rPr>
          <w:rFonts w:hint="eastAsia" w:ascii="宋体" w:hAnsi="宋体" w:cs="宋体"/>
        </w:rPr>
      </w:pPr>
      <w:r>
        <w:rPr>
          <w:rFonts w:hint="eastAsia" w:ascii="宋体" w:hAnsi="宋体" w:cs="宋体"/>
        </w:rPr>
      </w:r>
      <w:r/>
    </w:p>
    <w:p>
      <w:pPr>
        <w:pStyle w:val="742"/>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42"/>
        <w:rPr>
          <w:rFonts w:ascii="宋体" w:hAnsi="宋体"/>
          <w:sz w:val="24"/>
          <w:szCs w:val="24"/>
        </w:rPr>
      </w:pPr>
      <w:r>
        <w:rPr>
          <w:rFonts w:ascii="宋体" w:hAnsi="宋体"/>
          <w:sz w:val="24"/>
          <w:szCs w:val="24"/>
        </w:rPr>
      </w:r>
      <w:r/>
    </w:p>
    <w:p>
      <w:pPr>
        <w:pStyle w:val="815"/>
        <w:rPr>
          <w:rFonts w:ascii="宋体" w:hAnsi="宋体" w:eastAsia="宋体"/>
          <w:sz w:val="24"/>
          <w:szCs w:val="24"/>
          <w:lang w:val="en-US"/>
        </w:rPr>
      </w:pPr>
      <w:r>
        <w:rPr>
          <w:rFonts w:ascii="宋体" w:hAnsi="宋体" w:eastAsia="宋体"/>
          <w:sz w:val="24"/>
          <w:szCs w:val="24"/>
          <w:lang w:val="en-US"/>
        </w:rPr>
      </w:r>
      <w:r/>
    </w:p>
    <w:p>
      <w:pPr>
        <w:pStyle w:val="815"/>
        <w:rPr>
          <w:lang w:val="en-US"/>
        </w:rPr>
      </w:pPr>
      <w:r>
        <w:rPr>
          <w:lang w:val="en-US"/>
        </w:rPr>
      </w:r>
      <w:r/>
    </w:p>
    <w:p>
      <w:pPr>
        <w:pStyle w:val="742"/>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2"/>
        <w:ind w:firstLine="480"/>
        <w:spacing w:line="480" w:lineRule="exact"/>
        <w:rPr>
          <w:rFonts w:hint="eastAsia"/>
        </w:rPr>
      </w:pPr>
      <w:r>
        <w:rPr>
          <w:rFonts w:hint="eastAsia" w:ascii="宋体" w:hAnsi="宋体"/>
          <w:sz w:val="24"/>
        </w:rPr>
        <w:t xml:space="preserve">1.供应商拟投入本项目的服务人员中，依法享受社保、住房公积金等缴纳减免政策的说明材料。</w:t>
      </w:r>
      <w:r>
        <w:rPr>
          <w:rFonts w:hint="eastAsia"/>
        </w:rPr>
      </w:r>
      <w:r/>
    </w:p>
    <w:p>
      <w:pPr>
        <w:pStyle w:val="742"/>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pPr>
      <w:r>
        <w:t xml:space="preserve">备注： </w:t>
      </w:r>
      <w:r/>
    </w:p>
    <w:p>
      <w:pPr>
        <w:pStyle w:val="793"/>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93"/>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42"/>
        <w:jc w:val="center"/>
        <w:rPr>
          <w:rFonts w:hint="eastAsia" w:ascii="黑体" w:hAnsi="Arial" w:eastAsia="黑体"/>
          <w:b/>
          <w:sz w:val="36"/>
        </w:rPr>
      </w:pPr>
      <w:r>
        <w:rPr>
          <w:rFonts w:hint="eastAsia" w:ascii="黑体" w:hAnsi="Arial" w:eastAsia="黑体"/>
          <w:b/>
          <w:sz w:val="36"/>
        </w:rPr>
      </w:r>
      <w:r/>
    </w:p>
    <w:p>
      <w:pPr>
        <w:pStyle w:val="742"/>
        <w:rPr>
          <w:rFonts w:hint="eastAsia" w:ascii="黑体" w:hAnsi="黑体" w:eastAsia="黑体"/>
          <w:iCs/>
          <w:sz w:val="32"/>
          <w:szCs w:val="32"/>
        </w:rPr>
      </w:pPr>
      <w:r/>
      <w:bookmarkStart w:id="229" w:name="_Hlt26955054"/>
      <w:r/>
      <w:bookmarkEnd w:id="229"/>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2"/>
              <w:jc w:val="center"/>
              <w:rPr>
                <w:rFonts w:hint="eastAsia" w:ascii="宋体" w:hAnsi="宋体"/>
                <w:sz w:val="24"/>
                <w:szCs w:val="24"/>
              </w:rPr>
            </w:pPr>
            <w:r/>
            <w:bookmarkStart w:id="230" w:name="_Hlt26671372"/>
            <w:r/>
            <w:bookmarkEnd w:id="230"/>
            <w:r/>
            <w:bookmarkStart w:id="231" w:name="_Hlt26580838"/>
            <w:r/>
            <w:bookmarkEnd w:id="231"/>
            <w:r/>
            <w:bookmarkStart w:id="232" w:name="_Hlt26782999"/>
            <w:r/>
            <w:bookmarkEnd w:id="232"/>
            <w:r/>
            <w:bookmarkStart w:id="233" w:name="_Hlt26955064"/>
            <w:r/>
            <w:bookmarkEnd w:id="233"/>
            <w:r/>
            <w:bookmarkStart w:id="234" w:name="_Hlt26955056"/>
            <w:r/>
            <w:bookmarkEnd w:id="234"/>
            <w:r/>
            <w:bookmarkStart w:id="235" w:name="_Hlt26609391"/>
            <w:r/>
            <w:bookmarkEnd w:id="235"/>
            <w:r/>
            <w:bookmarkStart w:id="236" w:name="_Hlt26671343"/>
            <w:r/>
            <w:bookmarkEnd w:id="236"/>
            <w:r/>
            <w:bookmarkStart w:id="237" w:name="_Hlt24879081"/>
            <w:r/>
            <w:bookmarkEnd w:id="237"/>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2"/>
      </w:pPr>
      <w:r/>
      <w:r/>
    </w:p>
    <w:p>
      <w:pPr>
        <w:pStyle w:val="742"/>
        <w:jc w:val="center"/>
        <w:rPr>
          <w:rFonts w:hint="eastAsia" w:ascii="宋体" w:hAnsi="宋体" w:cs="仿宋"/>
          <w:b/>
          <w:bCs/>
          <w:sz w:val="32"/>
          <w:szCs w:val="32"/>
        </w:rPr>
      </w:pPr>
      <w:r>
        <w:rPr>
          <w:rFonts w:hint="eastAsia" w:ascii="宋体" w:hAnsi="宋体" w:cs="仿宋"/>
          <w:b/>
          <w:bCs/>
          <w:sz w:val="32"/>
          <w:szCs w:val="32"/>
        </w:rPr>
      </w:r>
      <w:r/>
    </w:p>
    <w:p>
      <w:pPr>
        <w:pStyle w:val="815"/>
        <w:rPr>
          <w:rFonts w:hint="eastAsia" w:ascii="宋体" w:hAnsi="宋体" w:cs="仿宋"/>
          <w:b/>
          <w:bCs/>
          <w:sz w:val="32"/>
          <w:szCs w:val="32"/>
        </w:rPr>
      </w:pPr>
      <w:r>
        <w:rPr>
          <w:rFonts w:hint="eastAsia" w:ascii="宋体" w:hAnsi="宋体" w:cs="仿宋"/>
          <w:b/>
          <w:bCs/>
          <w:sz w:val="32"/>
          <w:szCs w:val="32"/>
        </w:rPr>
      </w:r>
      <w:r/>
    </w:p>
    <w:p>
      <w:pPr>
        <w:pStyle w:val="742"/>
        <w:rPr>
          <w:rFonts w:hint="eastAsia" w:ascii="宋体" w:hAnsi="宋体" w:cs="仿宋"/>
          <w:b/>
          <w:bCs/>
          <w:sz w:val="32"/>
          <w:szCs w:val="32"/>
        </w:rPr>
      </w:pPr>
      <w:r>
        <w:rPr>
          <w:rFonts w:hint="eastAsia" w:ascii="宋体" w:hAnsi="宋体" w:cs="仿宋"/>
          <w:b/>
          <w:b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15"/>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widowControl/>
        <w:rPr>
          <w:rFonts w:hint="eastAsia" w:ascii="宋体" w:hAnsi="宋体"/>
          <w:sz w:val="24"/>
          <w:szCs w:val="24"/>
        </w:rPr>
      </w:pPr>
      <w:r>
        <w:rPr>
          <w:rFonts w:hint="eastAsia" w:ascii="宋体" w:hAnsi="宋体"/>
          <w:sz w:val="24"/>
          <w:szCs w:val="24"/>
        </w:rPr>
      </w:r>
      <w:r/>
    </w:p>
    <w:p>
      <w:pPr>
        <w:pStyle w:val="742"/>
        <w:ind w:firstLine="480"/>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15"/>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2"/>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2"/>
        <w:ind w:firstLine="480"/>
        <w:spacing w:line="480" w:lineRule="exact"/>
        <w:rPr>
          <w:rFonts w:ascii="宋体" w:hAnsi="宋体"/>
          <w:sz w:val="24"/>
        </w:rPr>
      </w:pPr>
      <w:r>
        <w:rPr>
          <w:rFonts w:ascii="宋体" w:hAnsi="宋体"/>
          <w:sz w:val="24"/>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2"/>
        <w:rPr>
          <w:rFonts w:hint="eastAsia" w:ascii="宋体" w:hAnsi="宋体"/>
          <w:sz w:val="24"/>
          <w:szCs w:val="24"/>
        </w:rPr>
      </w:pP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2"/>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rPr>
        <w:rStyle w:val="1012"/>
        <w:rFonts w:ascii="宋体" w:hAnsi="宋体"/>
      </w:rPr>
      <w:framePr w:wrap="around" w:vAnchor="text" w:hAnchor="margin" w:xAlign="center" w:y="1"/>
    </w:pPr>
    <w:r>
      <w:rPr>
        <w:rFonts w:ascii="宋体" w:hAnsi="宋体"/>
      </w:rPr>
      <w:fldChar w:fldCharType="begin"/>
    </w:r>
    <w:r>
      <w:rPr>
        <w:rStyle w:val="1012"/>
        <w:rFonts w:ascii="宋体" w:hAnsi="宋体"/>
      </w:rPr>
      <w:instrText xml:space="preserve">PAGE  </w:instrText>
    </w:r>
    <w:r>
      <w:rPr>
        <w:rFonts w:ascii="宋体" w:hAnsi="宋体"/>
      </w:rPr>
      <w:fldChar w:fldCharType="separate"/>
    </w:r>
    <w:r>
      <w:rPr>
        <w:rStyle w:val="1012"/>
        <w:rFonts w:ascii="宋体" w:hAnsi="宋体"/>
      </w:rPr>
      <w:t xml:space="preserve">58</w:t>
    </w:r>
    <w:r>
      <w:rPr>
        <w:rFonts w:ascii="宋体" w:hAnsi="宋体"/>
      </w:rPr>
      <w:fldChar w:fldCharType="end"/>
    </w:r>
    <w:r>
      <w:rPr>
        <w:rStyle w:val="1012"/>
        <w:rFonts w:ascii="宋体" w:hAnsi="宋体"/>
      </w:rPr>
    </w:r>
    <w:r/>
  </w:p>
  <w:p>
    <w:pPr>
      <w:pStyle w:val="8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rPr>
        <w:rStyle w:val="1012"/>
      </w:rPr>
    </w:r>
    <w:r/>
  </w:p>
  <w:p>
    <w:pPr>
      <w:pStyle w:val="8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0"/>
      <w:isLgl w:val="false"/>
      <w:suff w:val="tab"/>
      <w:lvlText w:val="附录%1."/>
      <w:lvlJc w:val="left"/>
      <w:pPr>
        <w:pStyle w:val="742"/>
        <w:ind w:left="907" w:hanging="907"/>
        <w:tabs>
          <w:tab w:val="num" w:pos="907" w:leader="none"/>
        </w:tabs>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42"/>
        <w:ind w:left="0" w:firstLine="0"/>
      </w:pPr>
      <w:rPr>
        <w:rFonts w:hint="eastAsia"/>
      </w:rPr>
    </w:lvl>
    <w:lvl w:ilvl="1">
      <w:start w:val="1"/>
      <w:numFmt w:val="decimal"/>
      <w:isLgl w:val="false"/>
      <w:suff w:val="nothing"/>
      <w:lvlText w:val="%2、"/>
      <w:lvlJc w:val="left"/>
      <w:pPr>
        <w:pStyle w:val="742"/>
        <w:ind w:left="0" w:firstLine="0"/>
      </w:pPr>
      <w:rPr>
        <w:rFonts w:hint="eastAsia"/>
      </w:rPr>
    </w:lvl>
    <w:lvl w:ilvl="2">
      <w:start w:val="1"/>
      <w:numFmt w:val="decimal"/>
      <w:isLgl w:val="false"/>
      <w:suff w:val="nothing"/>
      <w:lvlText w:val="%2.%3 "/>
      <w:lvlJc w:val="left"/>
      <w:pPr>
        <w:pStyle w:val="742"/>
        <w:ind w:left="0" w:firstLine="0"/>
      </w:pPr>
      <w:rPr>
        <w:rFonts w:hint="eastAsia"/>
      </w:rPr>
    </w:lvl>
    <w:lvl w:ilvl="3">
      <w:start w:val="1"/>
      <w:numFmt w:val="decimal"/>
      <w:isLgl w:val="false"/>
      <w:suff w:val="nothing"/>
      <w:lvlText w:val="%2.%3.%4 "/>
      <w:lvlJc w:val="left"/>
      <w:pPr>
        <w:pStyle w:val="742"/>
        <w:ind w:left="0" w:firstLine="0"/>
      </w:pPr>
      <w:rPr>
        <w:rFonts w:hint="eastAsia"/>
      </w:rPr>
    </w:lvl>
    <w:lvl w:ilvl="4">
      <w:start w:val="1"/>
      <w:numFmt w:val="decimal"/>
      <w:isLgl w:val="false"/>
      <w:suff w:val="nothing"/>
      <w:lvlText w:val="%2.%3.%4.%5 "/>
      <w:lvlJc w:val="left"/>
      <w:pPr>
        <w:pStyle w:val="742"/>
        <w:ind w:left="0" w:firstLine="0"/>
      </w:pPr>
      <w:rPr>
        <w:rFonts w:hint="eastAsia"/>
      </w:rPr>
    </w:lvl>
    <w:lvl w:ilvl="5">
      <w:start w:val="1"/>
      <w:numFmt w:val="decimal"/>
      <w:pStyle w:val="955"/>
      <w:isLgl w:val="false"/>
      <w:suff w:val="nothing"/>
      <w:lvlText w:val=""/>
      <w:lvlJc w:val="left"/>
      <w:pPr>
        <w:pStyle w:val="742"/>
        <w:ind w:left="0" w:firstLine="0"/>
      </w:pPr>
      <w:rPr>
        <w:rFonts w:hint="eastAsia"/>
      </w:rPr>
    </w:lvl>
    <w:lvl w:ilvl="6">
      <w:start w:val="1"/>
      <w:numFmt w:val="decimal"/>
      <w:pStyle w:val="957"/>
      <w:isLgl w:val="false"/>
      <w:suff w:val="nothing"/>
      <w:lvlText w:val=""/>
      <w:lvlJc w:val="left"/>
      <w:pPr>
        <w:pStyle w:val="742"/>
        <w:ind w:left="0" w:firstLine="0"/>
      </w:pPr>
      <w:rPr>
        <w:rFonts w:hint="eastAsia"/>
      </w:rPr>
    </w:lvl>
    <w:lvl w:ilvl="7">
      <w:start w:val="1"/>
      <w:numFmt w:val="decimal"/>
      <w:pStyle w:val="959"/>
      <w:isLgl w:val="false"/>
      <w:suff w:val="nothing"/>
      <w:lvlText w:val=""/>
      <w:lvlJc w:val="left"/>
      <w:pPr>
        <w:pStyle w:val="742"/>
        <w:ind w:left="0" w:firstLine="0"/>
      </w:pPr>
      <w:rPr>
        <w:rFonts w:hint="eastAsia"/>
      </w:rPr>
    </w:lvl>
    <w:lvl w:ilvl="8">
      <w:start w:val="1"/>
      <w:numFmt w:val="decimal"/>
      <w:pStyle w:val="961"/>
      <w:isLgl w:val="false"/>
      <w:suff w:val="nothing"/>
      <w:lvlText w:val=""/>
      <w:lvlJc w:val="left"/>
      <w:pPr>
        <w:pStyle w:val="742"/>
        <w:ind w:left="0" w:firstLine="0"/>
      </w:pPr>
      <w:rPr>
        <w:rFonts w:hint="eastAsia"/>
      </w:rPr>
    </w:lvl>
  </w:abstractNum>
  <w:abstractNum w:abstractNumId="2">
    <w:multiLevelType w:val="hybridMultilevel"/>
    <w:lvl w:ilvl="0">
      <w:start w:val="3"/>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7"/>
      <w:isLgl w:val="false"/>
      <w:suff w:val="tab"/>
      <w:lvlText w:val="%1."/>
      <w:lvlJc w:val="left"/>
      <w:pPr>
        <w:pStyle w:val="742"/>
        <w:ind w:left="709" w:hanging="709"/>
        <w:tabs>
          <w:tab w:val="num" w:pos="709" w:leader="none"/>
        </w:tabs>
      </w:pPr>
      <w:rPr>
        <w:rFonts w:hint="eastAsia"/>
      </w:rPr>
    </w:lvl>
    <w:lvl w:ilvl="1">
      <w:start w:val="1"/>
      <w:numFmt w:val="decimal"/>
      <w:isLgl w:val="false"/>
      <w:suff w:val="tab"/>
      <w:lvlText w:val="%1.%2"/>
      <w:lvlJc w:val="left"/>
      <w:pPr>
        <w:pStyle w:val="742"/>
        <w:ind w:left="709" w:hanging="709"/>
        <w:tabs>
          <w:tab w:val="num" w:pos="709" w:leader="none"/>
        </w:tabs>
      </w:pPr>
      <w:rPr>
        <w:rFonts w:hint="eastAsia"/>
      </w:rPr>
    </w:lvl>
    <w:lvl w:ilvl="2">
      <w:start w:val="1"/>
      <w:numFmt w:val="decimal"/>
      <w:isLgl w:val="false"/>
      <w:suff w:val="tab"/>
      <w:lvlText w:val="%1.%2.%3."/>
      <w:lvlJc w:val="left"/>
      <w:pPr>
        <w:pStyle w:val="742"/>
        <w:ind w:left="425" w:hanging="425"/>
        <w:tabs>
          <w:tab w:val="num" w:pos="425"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isLgl w:val="false"/>
      <w:suff w:val="tab"/>
      <w:lvlText w:val="%1.%2.%3.%4.%5."/>
      <w:lvlJc w:val="left"/>
      <w:pPr>
        <w:pStyle w:val="742"/>
        <w:ind w:left="992" w:hanging="992"/>
        <w:tabs>
          <w:tab w:val="num" w:pos="992" w:leader="none"/>
        </w:tabs>
      </w:pPr>
      <w:rPr>
        <w:rFonts w:hint="eastAsia"/>
      </w:rPr>
    </w:lvl>
    <w:lvl w:ilvl="5">
      <w:start w:val="1"/>
      <w:numFmt w:val="decimal"/>
      <w:isLgl w:val="false"/>
      <w:suff w:val="tab"/>
      <w:lvlText w:val="%1.%2.%3.%4.%5.%6."/>
      <w:lvlJc w:val="left"/>
      <w:pPr>
        <w:pStyle w:val="742"/>
        <w:ind w:left="1134" w:hanging="1134"/>
        <w:tabs>
          <w:tab w:val="num" w:pos="1134"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42"/>
    <w:next w:val="742"/>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42"/>
    <w:next w:val="742"/>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42"/>
    <w:next w:val="74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42"/>
    <w:next w:val="74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42"/>
    <w:next w:val="74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42"/>
    <w:next w:val="74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42"/>
    <w:next w:val="74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42"/>
    <w:next w:val="74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42"/>
    <w:next w:val="74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42"/>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42"/>
    <w:next w:val="742"/>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42"/>
    <w:next w:val="742"/>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2"/>
    <w:next w:val="742"/>
    <w:link w:val="716"/>
    <w:uiPriority w:val="29"/>
    <w:qFormat/>
    <w:pPr>
      <w:ind w:left="720" w:right="720"/>
    </w:pPr>
    <w:rPr>
      <w:i/>
    </w:rPr>
  </w:style>
  <w:style w:type="character" w:styleId="716">
    <w:name w:val="Quote Char"/>
    <w:link w:val="715"/>
    <w:uiPriority w:val="29"/>
    <w:rPr>
      <w:i/>
    </w:rPr>
  </w:style>
  <w:style w:type="paragraph" w:styleId="717">
    <w:name w:val="Intense Quote"/>
    <w:basedOn w:val="742"/>
    <w:next w:val="74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2"/>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2"/>
    <w:link w:val="81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742"/>
    <w:next w:val="742"/>
    <w:uiPriority w:val="35"/>
    <w:semiHidden/>
    <w:unhideWhenUsed/>
    <w:qFormat/>
    <w:pPr>
      <w:spacing w:line="276" w:lineRule="auto"/>
    </w:pPr>
    <w:rPr>
      <w:b/>
      <w:bCs/>
      <w:color w:val="4f81bd" w:themeColor="accent1"/>
      <w:sz w:val="18"/>
      <w:szCs w:val="18"/>
    </w:rPr>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2"/>
    <w:link w:val="727"/>
    <w:uiPriority w:val="99"/>
    <w:semiHidden/>
    <w:unhideWhenUsed/>
    <w:pPr>
      <w:spacing w:after="40" w:line="240" w:lineRule="auto"/>
    </w:pPr>
    <w:rPr>
      <w:sz w:val="18"/>
    </w:rPr>
  </w:style>
  <w:style w:type="character" w:styleId="727">
    <w:name w:val="Footnote Text Char"/>
    <w:link w:val="726"/>
    <w:uiPriority w:val="99"/>
    <w:rPr>
      <w:sz w:val="18"/>
    </w:rPr>
  </w:style>
  <w:style w:type="character" w:styleId="728">
    <w:name w:val="footnote reference"/>
    <w:uiPriority w:val="99"/>
    <w:unhideWhenUsed/>
    <w:rPr>
      <w:vertAlign w:val="superscript"/>
    </w:rPr>
  </w:style>
  <w:style w:type="paragraph" w:styleId="729">
    <w:name w:val="endnote text"/>
    <w:basedOn w:val="742"/>
    <w:link w:val="730"/>
    <w:uiPriority w:val="99"/>
    <w:semiHidden/>
    <w:unhideWhenUsed/>
    <w:pPr>
      <w:spacing w:after="0" w:line="240" w:lineRule="auto"/>
    </w:pPr>
    <w:rPr>
      <w:sz w:val="20"/>
    </w:rPr>
  </w:style>
  <w:style w:type="character" w:styleId="730">
    <w:name w:val="Endnote Text Char"/>
    <w:link w:val="729"/>
    <w:uiPriority w:val="99"/>
    <w:rPr>
      <w:sz w:val="20"/>
    </w:rPr>
  </w:style>
  <w:style w:type="character" w:styleId="731">
    <w:name w:val="endnote reference"/>
    <w:uiPriority w:val="99"/>
    <w:semiHidden/>
    <w:unhideWhenUsed/>
    <w:rPr>
      <w:vertAlign w:val="superscript"/>
    </w:rPr>
  </w:style>
  <w:style w:type="paragraph" w:styleId="732">
    <w:name w:val="toc 1"/>
    <w:basedOn w:val="742"/>
    <w:next w:val="742"/>
    <w:uiPriority w:val="39"/>
    <w:unhideWhenUsed/>
    <w:pPr>
      <w:ind w:left="0" w:right="0" w:firstLine="0"/>
      <w:spacing w:after="57"/>
    </w:pPr>
  </w:style>
  <w:style w:type="paragraph" w:styleId="733">
    <w:name w:val="toc 2"/>
    <w:basedOn w:val="742"/>
    <w:next w:val="742"/>
    <w:uiPriority w:val="39"/>
    <w:unhideWhenUsed/>
    <w:pPr>
      <w:ind w:left="283" w:right="0" w:firstLine="0"/>
      <w:spacing w:after="57"/>
    </w:pPr>
  </w:style>
  <w:style w:type="paragraph" w:styleId="734">
    <w:name w:val="toc 3"/>
    <w:basedOn w:val="742"/>
    <w:next w:val="742"/>
    <w:uiPriority w:val="39"/>
    <w:unhideWhenUsed/>
    <w:pPr>
      <w:ind w:left="567" w:right="0" w:firstLine="0"/>
      <w:spacing w:after="57"/>
    </w:pPr>
  </w:style>
  <w:style w:type="paragraph" w:styleId="735">
    <w:name w:val="toc 4"/>
    <w:basedOn w:val="742"/>
    <w:next w:val="742"/>
    <w:uiPriority w:val="39"/>
    <w:unhideWhenUsed/>
    <w:pPr>
      <w:ind w:left="850" w:right="0" w:firstLine="0"/>
      <w:spacing w:after="57"/>
    </w:pPr>
  </w:style>
  <w:style w:type="paragraph" w:styleId="736">
    <w:name w:val="toc 5"/>
    <w:basedOn w:val="742"/>
    <w:next w:val="742"/>
    <w:uiPriority w:val="39"/>
    <w:unhideWhenUsed/>
    <w:pPr>
      <w:ind w:left="1134" w:right="0" w:firstLine="0"/>
      <w:spacing w:after="57"/>
    </w:pPr>
  </w:style>
  <w:style w:type="paragraph" w:styleId="737">
    <w:name w:val="toc 6"/>
    <w:basedOn w:val="742"/>
    <w:next w:val="742"/>
    <w:uiPriority w:val="39"/>
    <w:unhideWhenUsed/>
    <w:pPr>
      <w:ind w:left="1417" w:right="0" w:firstLine="0"/>
      <w:spacing w:after="57"/>
    </w:pPr>
  </w:style>
  <w:style w:type="paragraph" w:styleId="738">
    <w:name w:val="toc 7"/>
    <w:basedOn w:val="742"/>
    <w:next w:val="742"/>
    <w:uiPriority w:val="39"/>
    <w:unhideWhenUsed/>
    <w:pPr>
      <w:ind w:left="1701" w:right="0" w:firstLine="0"/>
      <w:spacing w:after="57"/>
    </w:pPr>
  </w:style>
  <w:style w:type="paragraph" w:styleId="739">
    <w:name w:val="toc 8"/>
    <w:basedOn w:val="742"/>
    <w:next w:val="742"/>
    <w:uiPriority w:val="39"/>
    <w:unhideWhenUsed/>
    <w:pPr>
      <w:ind w:left="1984" w:right="0" w:firstLine="0"/>
      <w:spacing w:after="57"/>
    </w:pPr>
  </w:style>
  <w:style w:type="paragraph" w:styleId="740">
    <w:name w:val="toc 9"/>
    <w:basedOn w:val="742"/>
    <w:next w:val="742"/>
    <w:uiPriority w:val="39"/>
    <w:unhideWhenUsed/>
    <w:pPr>
      <w:ind w:left="2268" w:right="0" w:firstLine="0"/>
      <w:spacing w:after="57"/>
    </w:pPr>
  </w:style>
  <w:style w:type="paragraph" w:styleId="741">
    <w:name w:val="table of figures"/>
    <w:basedOn w:val="742"/>
    <w:next w:val="742"/>
    <w:uiPriority w:val="99"/>
    <w:unhideWhenUsed/>
    <w:pPr>
      <w:spacing w:after="0" w:afterAutospacing="0"/>
    </w:pPr>
  </w:style>
  <w:style w:type="paragraph" w:styleId="742" w:default="1">
    <w:name w:val="Normal"/>
    <w:next w:val="742"/>
    <w:link w:val="742"/>
    <w:qFormat/>
    <w:pPr>
      <w:jc w:val="both"/>
      <w:widowControl w:val="off"/>
    </w:pPr>
    <w:rPr>
      <w:sz w:val="21"/>
      <w:szCs w:val="21"/>
      <w:lang w:val="en-US" w:eastAsia="zh-CN" w:bidi="ar-SA"/>
    </w:rPr>
  </w:style>
  <w:style w:type="paragraph" w:styleId="743">
    <w:name w:val="标题 1"/>
    <w:basedOn w:val="742"/>
    <w:next w:val="742"/>
    <w:link w:val="754"/>
    <w:uiPriority w:val="9"/>
    <w:qFormat/>
    <w:pPr>
      <w:keepLines/>
      <w:keepNext/>
      <w:spacing w:before="480" w:after="200"/>
      <w:outlineLvl w:val="0"/>
    </w:pPr>
    <w:rPr>
      <w:rFonts w:ascii="Arial" w:hAnsi="Arial" w:eastAsia="Arial"/>
      <w:sz w:val="40"/>
      <w:szCs w:val="40"/>
    </w:rPr>
  </w:style>
  <w:style w:type="paragraph" w:styleId="744">
    <w:name w:val="标题 2"/>
    <w:basedOn w:val="742"/>
    <w:next w:val="742"/>
    <w:link w:val="755"/>
    <w:uiPriority w:val="9"/>
    <w:qFormat/>
    <w:pPr>
      <w:keepLines/>
      <w:keepNext/>
      <w:spacing w:before="360" w:after="200"/>
      <w:outlineLvl w:val="1"/>
    </w:pPr>
    <w:rPr>
      <w:rFonts w:ascii="Arial" w:hAnsi="Arial" w:eastAsia="Arial"/>
      <w:sz w:val="34"/>
      <w:szCs w:val="20"/>
    </w:rPr>
  </w:style>
  <w:style w:type="paragraph" w:styleId="745">
    <w:name w:val="标题 3"/>
    <w:basedOn w:val="742"/>
    <w:next w:val="757"/>
    <w:link w:val="756"/>
    <w:uiPriority w:val="9"/>
    <w:qFormat/>
    <w:pPr>
      <w:keepLines/>
      <w:keepNext/>
      <w:spacing w:before="320" w:after="200"/>
      <w:outlineLvl w:val="2"/>
    </w:pPr>
    <w:rPr>
      <w:rFonts w:ascii="Arial" w:hAnsi="Arial" w:eastAsia="Arial"/>
      <w:sz w:val="30"/>
      <w:szCs w:val="30"/>
    </w:rPr>
  </w:style>
  <w:style w:type="paragraph" w:styleId="746">
    <w:name w:val="标题 4"/>
    <w:basedOn w:val="742"/>
    <w:next w:val="757"/>
    <w:link w:val="758"/>
    <w:uiPriority w:val="9"/>
    <w:qFormat/>
    <w:pPr>
      <w:keepLines/>
      <w:keepNext/>
      <w:spacing w:before="320" w:after="200"/>
      <w:outlineLvl w:val="3"/>
    </w:pPr>
    <w:rPr>
      <w:rFonts w:ascii="Arial" w:hAnsi="Arial" w:eastAsia="Arial"/>
      <w:b/>
      <w:bCs/>
      <w:sz w:val="26"/>
      <w:szCs w:val="26"/>
    </w:rPr>
  </w:style>
  <w:style w:type="paragraph" w:styleId="747">
    <w:name w:val="标题 5"/>
    <w:basedOn w:val="742"/>
    <w:next w:val="742"/>
    <w:link w:val="759"/>
    <w:uiPriority w:val="9"/>
    <w:qFormat/>
    <w:pPr>
      <w:keepLines/>
      <w:keepNext/>
      <w:spacing w:before="320" w:after="200"/>
      <w:outlineLvl w:val="4"/>
    </w:pPr>
    <w:rPr>
      <w:rFonts w:ascii="Arial" w:hAnsi="Arial" w:eastAsia="Arial"/>
      <w:b/>
      <w:bCs/>
      <w:sz w:val="24"/>
      <w:szCs w:val="24"/>
    </w:rPr>
  </w:style>
  <w:style w:type="paragraph" w:styleId="748">
    <w:name w:val="标题 6"/>
    <w:basedOn w:val="742"/>
    <w:next w:val="742"/>
    <w:link w:val="760"/>
    <w:uiPriority w:val="9"/>
    <w:qFormat/>
    <w:pPr>
      <w:keepLines/>
      <w:keepNext/>
      <w:spacing w:before="320" w:after="200"/>
      <w:outlineLvl w:val="5"/>
    </w:pPr>
    <w:rPr>
      <w:rFonts w:ascii="Arial" w:hAnsi="Arial" w:eastAsia="Arial"/>
      <w:b/>
      <w:bCs/>
      <w:sz w:val="22"/>
      <w:szCs w:val="22"/>
    </w:rPr>
  </w:style>
  <w:style w:type="paragraph" w:styleId="749">
    <w:name w:val="标题 7"/>
    <w:basedOn w:val="742"/>
    <w:next w:val="742"/>
    <w:link w:val="761"/>
    <w:uiPriority w:val="9"/>
    <w:qFormat/>
    <w:pPr>
      <w:keepLines/>
      <w:keepNext/>
      <w:spacing w:before="320" w:after="200"/>
      <w:outlineLvl w:val="6"/>
    </w:pPr>
    <w:rPr>
      <w:rFonts w:ascii="Arial" w:hAnsi="Arial" w:eastAsia="Arial"/>
      <w:b/>
      <w:bCs/>
      <w:i/>
      <w:iCs/>
      <w:sz w:val="22"/>
      <w:szCs w:val="22"/>
    </w:rPr>
  </w:style>
  <w:style w:type="paragraph" w:styleId="750">
    <w:name w:val="标题 8"/>
    <w:basedOn w:val="742"/>
    <w:next w:val="742"/>
    <w:link w:val="762"/>
    <w:uiPriority w:val="9"/>
    <w:qFormat/>
    <w:pPr>
      <w:keepLines/>
      <w:keepNext/>
      <w:spacing w:before="320" w:after="200"/>
      <w:outlineLvl w:val="7"/>
    </w:pPr>
    <w:rPr>
      <w:rFonts w:ascii="Arial" w:hAnsi="Arial" w:eastAsia="Arial"/>
      <w:i/>
      <w:iCs/>
      <w:sz w:val="22"/>
      <w:szCs w:val="22"/>
    </w:rPr>
  </w:style>
  <w:style w:type="paragraph" w:styleId="751">
    <w:name w:val="标题 9"/>
    <w:basedOn w:val="742"/>
    <w:next w:val="742"/>
    <w:link w:val="763"/>
    <w:uiPriority w:val="9"/>
    <w:qFormat/>
    <w:pPr>
      <w:keepLines/>
      <w:keepNext/>
      <w:spacing w:before="320" w:after="200"/>
      <w:outlineLvl w:val="8"/>
    </w:pPr>
    <w:rPr>
      <w:rFonts w:ascii="Arial" w:hAnsi="Arial" w:eastAsia="Arial"/>
      <w:i/>
      <w:iCs/>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character" w:styleId="754">
    <w:name w:val="标题 1 Char1"/>
    <w:next w:val="754"/>
    <w:link w:val="743"/>
    <w:uiPriority w:val="9"/>
    <w:qFormat/>
    <w:rPr>
      <w:rFonts w:ascii="Arial" w:hAnsi="Arial" w:eastAsia="Arial" w:cs="Arial"/>
      <w:sz w:val="40"/>
      <w:szCs w:val="40"/>
    </w:rPr>
  </w:style>
  <w:style w:type="character" w:styleId="755">
    <w:name w:val="标题 2 Char1"/>
    <w:next w:val="755"/>
    <w:link w:val="744"/>
    <w:uiPriority w:val="9"/>
    <w:qFormat/>
    <w:rPr>
      <w:rFonts w:ascii="Arial" w:hAnsi="Arial" w:eastAsia="Arial" w:cs="Arial"/>
      <w:sz w:val="34"/>
    </w:rPr>
  </w:style>
  <w:style w:type="character" w:styleId="756">
    <w:name w:val="标题 3 Char1"/>
    <w:next w:val="756"/>
    <w:link w:val="745"/>
    <w:uiPriority w:val="9"/>
    <w:qFormat/>
    <w:rPr>
      <w:rFonts w:ascii="Arial" w:hAnsi="Arial" w:eastAsia="Arial" w:cs="Arial"/>
      <w:sz w:val="30"/>
      <w:szCs w:val="30"/>
    </w:rPr>
  </w:style>
  <w:style w:type="paragraph" w:styleId="757">
    <w:name w:val="正文缩进"/>
    <w:basedOn w:val="742"/>
    <w:next w:val="757"/>
    <w:link w:val="742"/>
    <w:qFormat/>
    <w:pPr>
      <w:ind w:firstLine="420"/>
    </w:pPr>
  </w:style>
  <w:style w:type="character" w:styleId="758">
    <w:name w:val="标题 4 Char1"/>
    <w:next w:val="758"/>
    <w:link w:val="746"/>
    <w:uiPriority w:val="9"/>
    <w:qFormat/>
    <w:rPr>
      <w:rFonts w:ascii="Arial" w:hAnsi="Arial" w:eastAsia="Arial" w:cs="Arial"/>
      <w:b/>
      <w:bCs/>
      <w:sz w:val="26"/>
      <w:szCs w:val="26"/>
    </w:rPr>
  </w:style>
  <w:style w:type="character" w:styleId="759">
    <w:name w:val="标题 5 Char1"/>
    <w:next w:val="759"/>
    <w:link w:val="747"/>
    <w:uiPriority w:val="9"/>
    <w:qFormat/>
    <w:rPr>
      <w:rFonts w:ascii="Arial" w:hAnsi="Arial" w:eastAsia="Arial" w:cs="Arial"/>
      <w:b/>
      <w:bCs/>
      <w:sz w:val="24"/>
      <w:szCs w:val="24"/>
    </w:rPr>
  </w:style>
  <w:style w:type="character" w:styleId="760">
    <w:name w:val="标题 6 Char1"/>
    <w:next w:val="760"/>
    <w:link w:val="748"/>
    <w:uiPriority w:val="9"/>
    <w:qFormat/>
    <w:rPr>
      <w:rFonts w:ascii="Arial" w:hAnsi="Arial" w:eastAsia="Arial" w:cs="Arial"/>
      <w:b/>
      <w:bCs/>
      <w:sz w:val="22"/>
      <w:szCs w:val="22"/>
    </w:rPr>
  </w:style>
  <w:style w:type="character" w:styleId="761">
    <w:name w:val="标题 7 Char1"/>
    <w:next w:val="761"/>
    <w:link w:val="749"/>
    <w:uiPriority w:val="9"/>
    <w:qFormat/>
    <w:rPr>
      <w:rFonts w:ascii="Arial" w:hAnsi="Arial" w:eastAsia="Arial" w:cs="Arial"/>
      <w:b/>
      <w:bCs/>
      <w:i/>
      <w:iCs/>
      <w:sz w:val="22"/>
      <w:szCs w:val="22"/>
    </w:rPr>
  </w:style>
  <w:style w:type="character" w:styleId="762">
    <w:name w:val="标题 8 Char1"/>
    <w:next w:val="762"/>
    <w:link w:val="750"/>
    <w:uiPriority w:val="9"/>
    <w:qFormat/>
    <w:rPr>
      <w:rFonts w:ascii="Arial" w:hAnsi="Arial" w:eastAsia="Arial" w:cs="Arial"/>
      <w:i/>
      <w:iCs/>
      <w:sz w:val="22"/>
      <w:szCs w:val="22"/>
    </w:rPr>
  </w:style>
  <w:style w:type="character" w:styleId="763">
    <w:name w:val="标题 9 Char1"/>
    <w:next w:val="763"/>
    <w:link w:val="751"/>
    <w:uiPriority w:val="9"/>
    <w:qFormat/>
    <w:rPr>
      <w:rFonts w:ascii="Arial" w:hAnsi="Arial" w:eastAsia="Arial" w:cs="Arial"/>
      <w:i/>
      <w:iCs/>
      <w:sz w:val="21"/>
      <w:szCs w:val="21"/>
    </w:rPr>
  </w:style>
  <w:style w:type="paragraph" w:styleId="764">
    <w:name w:val="目录 7"/>
    <w:basedOn w:val="742"/>
    <w:next w:val="742"/>
    <w:link w:val="742"/>
    <w:uiPriority w:val="39"/>
    <w:unhideWhenUsed/>
    <w:qFormat/>
    <w:pPr>
      <w:ind w:left="1701" w:right="0" w:firstLine="0"/>
      <w:spacing w:after="57"/>
    </w:pPr>
  </w:style>
  <w:style w:type="paragraph" w:styleId="765">
    <w:name w:val="题注"/>
    <w:basedOn w:val="742"/>
    <w:next w:val="742"/>
    <w:link w:val="742"/>
    <w:uiPriority w:val="35"/>
    <w:qFormat/>
    <w:pPr>
      <w:spacing w:line="276" w:lineRule="auto"/>
    </w:pPr>
    <w:rPr>
      <w:b/>
      <w:bCs/>
      <w:color w:val="4f81bd"/>
      <w:sz w:val="18"/>
      <w:szCs w:val="18"/>
    </w:rPr>
  </w:style>
  <w:style w:type="paragraph" w:styleId="766">
    <w:name w:val="批注文字"/>
    <w:basedOn w:val="742"/>
    <w:next w:val="766"/>
    <w:link w:val="767"/>
    <w:uiPriority w:val="99"/>
    <w:unhideWhenUsed/>
    <w:qFormat/>
    <w:pPr>
      <w:jc w:val="left"/>
    </w:pPr>
  </w:style>
  <w:style w:type="character" w:styleId="767">
    <w:name w:val="批注文字 Char1"/>
    <w:basedOn w:val="752"/>
    <w:next w:val="767"/>
    <w:link w:val="766"/>
    <w:uiPriority w:val="99"/>
    <w:rPr>
      <w:sz w:val="21"/>
      <w:szCs w:val="21"/>
    </w:rPr>
  </w:style>
  <w:style w:type="paragraph" w:styleId="768">
    <w:name w:val="正文文本"/>
    <w:basedOn w:val="742"/>
    <w:next w:val="768"/>
    <w:link w:val="742"/>
    <w:uiPriority w:val="1"/>
    <w:qFormat/>
    <w:pPr>
      <w:ind w:left="120"/>
    </w:pPr>
    <w:rPr>
      <w:rFonts w:ascii="宋体" w:hAnsi="宋体" w:eastAsia="宋体" w:cs="宋体"/>
      <w:sz w:val="21"/>
      <w:szCs w:val="21"/>
      <w:lang w:val="zh-CN" w:eastAsia="zh-CN" w:bidi="zh-CN"/>
    </w:rPr>
  </w:style>
  <w:style w:type="paragraph" w:styleId="769">
    <w:name w:val="正文文本缩进"/>
    <w:basedOn w:val="742"/>
    <w:next w:val="770"/>
    <w:link w:val="742"/>
    <w:unhideWhenUsed/>
    <w:qFormat/>
    <w:pPr>
      <w:ind w:left="420"/>
      <w:spacing w:after="120"/>
    </w:pPr>
  </w:style>
  <w:style w:type="paragraph" w:styleId="770">
    <w:name w:val="寄信人地址"/>
    <w:basedOn w:val="742"/>
    <w:next w:val="770"/>
    <w:link w:val="742"/>
    <w:qFormat/>
    <w:rPr>
      <w:rFonts w:ascii="Arial" w:hAnsi="Arial" w:eastAsia="宋体" w:cs="宋体"/>
    </w:rPr>
  </w:style>
  <w:style w:type="paragraph" w:styleId="771">
    <w:name w:val="目录 5"/>
    <w:basedOn w:val="742"/>
    <w:next w:val="742"/>
    <w:link w:val="742"/>
    <w:uiPriority w:val="39"/>
    <w:unhideWhenUsed/>
    <w:qFormat/>
    <w:pPr>
      <w:ind w:left="1134" w:right="0" w:firstLine="0"/>
      <w:spacing w:after="57"/>
    </w:pPr>
  </w:style>
  <w:style w:type="paragraph" w:styleId="772">
    <w:name w:val="目录 3"/>
    <w:basedOn w:val="742"/>
    <w:next w:val="742"/>
    <w:link w:val="742"/>
    <w:uiPriority w:val="39"/>
    <w:unhideWhenUsed/>
    <w:qFormat/>
    <w:pPr>
      <w:ind w:left="567" w:right="0" w:firstLine="0"/>
      <w:spacing w:after="57"/>
    </w:pPr>
  </w:style>
  <w:style w:type="paragraph" w:styleId="773">
    <w:name w:val="纯文本"/>
    <w:basedOn w:val="742"/>
    <w:next w:val="773"/>
    <w:link w:val="742"/>
    <w:qFormat/>
    <w:rPr>
      <w:rFonts w:ascii="宋体" w:hAnsi="Courier New" w:cs="Courier New"/>
    </w:rPr>
  </w:style>
  <w:style w:type="paragraph" w:styleId="774">
    <w:name w:val="目录 8"/>
    <w:basedOn w:val="742"/>
    <w:next w:val="742"/>
    <w:link w:val="742"/>
    <w:uiPriority w:val="39"/>
    <w:unhideWhenUsed/>
    <w:qFormat/>
    <w:pPr>
      <w:ind w:left="1984" w:right="0" w:firstLine="0"/>
      <w:spacing w:after="57"/>
    </w:pPr>
  </w:style>
  <w:style w:type="paragraph" w:styleId="775">
    <w:name w:val="尾注文本"/>
    <w:basedOn w:val="742"/>
    <w:next w:val="775"/>
    <w:link w:val="776"/>
    <w:uiPriority w:val="99"/>
    <w:unhideWhenUsed/>
    <w:qFormat/>
    <w:pPr>
      <w:spacing w:after="0" w:line="240" w:lineRule="auto"/>
    </w:pPr>
    <w:rPr>
      <w:sz w:val="20"/>
      <w:szCs w:val="20"/>
    </w:rPr>
  </w:style>
  <w:style w:type="character" w:styleId="776">
    <w:name w:val="尾注文本 Char"/>
    <w:next w:val="776"/>
    <w:link w:val="775"/>
    <w:uiPriority w:val="99"/>
    <w:qFormat/>
    <w:rPr>
      <w:sz w:val="20"/>
    </w:rPr>
  </w:style>
  <w:style w:type="paragraph" w:styleId="777">
    <w:name w:val="批注框文本"/>
    <w:basedOn w:val="742"/>
    <w:next w:val="777"/>
    <w:link w:val="778"/>
    <w:uiPriority w:val="99"/>
    <w:unhideWhenUsed/>
    <w:rPr>
      <w:sz w:val="18"/>
      <w:szCs w:val="18"/>
    </w:rPr>
  </w:style>
  <w:style w:type="character" w:styleId="778">
    <w:name w:val="批注框文本 Char1"/>
    <w:basedOn w:val="752"/>
    <w:next w:val="778"/>
    <w:link w:val="777"/>
    <w:uiPriority w:val="99"/>
    <w:semiHidden/>
    <w:rPr>
      <w:sz w:val="18"/>
      <w:szCs w:val="18"/>
    </w:rPr>
  </w:style>
  <w:style w:type="paragraph" w:styleId="779">
    <w:name w:val="页脚"/>
    <w:basedOn w:val="742"/>
    <w:next w:val="779"/>
    <w:link w:val="780"/>
    <w:uiPriority w:val="99"/>
    <w:unhideWhenUsed/>
    <w:qFormat/>
    <w:pPr>
      <w:spacing w:after="0" w:line="240" w:lineRule="auto"/>
      <w:tabs>
        <w:tab w:val="center" w:pos="7143" w:leader="none"/>
        <w:tab w:val="right" w:pos="14287" w:leader="none"/>
      </w:tabs>
    </w:pPr>
  </w:style>
  <w:style w:type="character" w:styleId="780">
    <w:name w:val="页脚 Char1"/>
    <w:next w:val="780"/>
    <w:link w:val="779"/>
    <w:uiPriority w:val="99"/>
    <w:qFormat/>
  </w:style>
  <w:style w:type="paragraph" w:styleId="781">
    <w:name w:val="页眉"/>
    <w:basedOn w:val="742"/>
    <w:next w:val="781"/>
    <w:link w:val="782"/>
    <w:uiPriority w:val="99"/>
    <w:unhideWhenUsed/>
    <w:qFormat/>
    <w:pPr>
      <w:spacing w:after="0" w:line="240" w:lineRule="auto"/>
      <w:tabs>
        <w:tab w:val="center" w:pos="7143" w:leader="none"/>
        <w:tab w:val="right" w:pos="14287" w:leader="none"/>
      </w:tabs>
    </w:pPr>
  </w:style>
  <w:style w:type="character" w:styleId="782">
    <w:name w:val="页眉 Char1"/>
    <w:next w:val="782"/>
    <w:link w:val="781"/>
    <w:uiPriority w:val="99"/>
    <w:qFormat/>
  </w:style>
  <w:style w:type="paragraph" w:styleId="783">
    <w:name w:val="目录 1"/>
    <w:basedOn w:val="742"/>
    <w:next w:val="742"/>
    <w:link w:val="742"/>
    <w:uiPriority w:val="39"/>
    <w:unhideWhenUsed/>
    <w:qFormat/>
    <w:pPr>
      <w:ind w:left="0" w:right="0" w:firstLine="0"/>
      <w:spacing w:after="57"/>
    </w:pPr>
  </w:style>
  <w:style w:type="paragraph" w:styleId="784">
    <w:name w:val="目录 4"/>
    <w:basedOn w:val="742"/>
    <w:next w:val="742"/>
    <w:link w:val="742"/>
    <w:uiPriority w:val="39"/>
    <w:unhideWhenUsed/>
    <w:qFormat/>
    <w:pPr>
      <w:ind w:left="850" w:right="0" w:firstLine="0"/>
      <w:spacing w:after="57"/>
    </w:pPr>
  </w:style>
  <w:style w:type="paragraph" w:styleId="785">
    <w:name w:val="副标题"/>
    <w:basedOn w:val="742"/>
    <w:next w:val="742"/>
    <w:link w:val="786"/>
    <w:uiPriority w:val="11"/>
    <w:qFormat/>
    <w:pPr>
      <w:spacing w:before="200" w:after="200"/>
    </w:pPr>
    <w:rPr>
      <w:sz w:val="24"/>
      <w:szCs w:val="24"/>
    </w:rPr>
  </w:style>
  <w:style w:type="character" w:styleId="786">
    <w:name w:val="副标题 Char"/>
    <w:next w:val="786"/>
    <w:link w:val="785"/>
    <w:uiPriority w:val="11"/>
    <w:qFormat/>
    <w:rPr>
      <w:sz w:val="24"/>
      <w:szCs w:val="24"/>
    </w:rPr>
  </w:style>
  <w:style w:type="paragraph" w:styleId="787">
    <w:name w:val="脚注文本"/>
    <w:basedOn w:val="742"/>
    <w:next w:val="787"/>
    <w:link w:val="788"/>
    <w:uiPriority w:val="99"/>
    <w:unhideWhenUsed/>
    <w:qFormat/>
    <w:pPr>
      <w:spacing w:after="40" w:line="240" w:lineRule="auto"/>
    </w:pPr>
    <w:rPr>
      <w:sz w:val="18"/>
      <w:szCs w:val="20"/>
    </w:rPr>
  </w:style>
  <w:style w:type="character" w:styleId="788">
    <w:name w:val="脚注文本 Char"/>
    <w:next w:val="788"/>
    <w:link w:val="787"/>
    <w:uiPriority w:val="99"/>
    <w:qFormat/>
    <w:rPr>
      <w:sz w:val="18"/>
    </w:rPr>
  </w:style>
  <w:style w:type="paragraph" w:styleId="789">
    <w:name w:val="目录 6"/>
    <w:basedOn w:val="742"/>
    <w:next w:val="742"/>
    <w:link w:val="742"/>
    <w:uiPriority w:val="39"/>
    <w:unhideWhenUsed/>
    <w:qFormat/>
    <w:pPr>
      <w:ind w:left="1417" w:right="0" w:firstLine="0"/>
      <w:spacing w:after="57"/>
    </w:pPr>
  </w:style>
  <w:style w:type="paragraph" w:styleId="790">
    <w:name w:val="图表目录"/>
    <w:basedOn w:val="742"/>
    <w:next w:val="742"/>
    <w:link w:val="742"/>
    <w:uiPriority w:val="99"/>
    <w:unhideWhenUsed/>
    <w:qFormat/>
    <w:pPr>
      <w:spacing w:after="0" w:afterAutospacing="0"/>
    </w:pPr>
  </w:style>
  <w:style w:type="paragraph" w:styleId="791">
    <w:name w:val="目录 2"/>
    <w:basedOn w:val="742"/>
    <w:next w:val="742"/>
    <w:link w:val="742"/>
    <w:uiPriority w:val="39"/>
    <w:unhideWhenUsed/>
    <w:qFormat/>
    <w:pPr>
      <w:ind w:left="283" w:right="0" w:firstLine="0"/>
      <w:spacing w:after="57"/>
    </w:pPr>
  </w:style>
  <w:style w:type="paragraph" w:styleId="792">
    <w:name w:val="目录 9"/>
    <w:basedOn w:val="742"/>
    <w:next w:val="742"/>
    <w:link w:val="742"/>
    <w:uiPriority w:val="39"/>
    <w:unhideWhenUsed/>
    <w:qFormat/>
    <w:pPr>
      <w:ind w:left="2268" w:right="0" w:firstLine="0"/>
      <w:spacing w:after="57"/>
    </w:pPr>
  </w:style>
  <w:style w:type="paragraph" w:styleId="793">
    <w:name w:val="普通(网站)"/>
    <w:basedOn w:val="742"/>
    <w:next w:val="793"/>
    <w:link w:val="742"/>
    <w:uiPriority w:val="99"/>
    <w:qFormat/>
    <w:pPr>
      <w:jc w:val="left"/>
      <w:spacing w:before="100" w:beforeAutospacing="1" w:after="100" w:afterAutospacing="1"/>
      <w:widowControl/>
    </w:pPr>
    <w:rPr>
      <w:rFonts w:ascii="宋体" w:hAnsi="宋体" w:cs="宋体"/>
      <w:sz w:val="24"/>
      <w:szCs w:val="24"/>
    </w:rPr>
  </w:style>
  <w:style w:type="paragraph" w:styleId="794">
    <w:name w:val="标题"/>
    <w:basedOn w:val="742"/>
    <w:next w:val="742"/>
    <w:link w:val="795"/>
    <w:uiPriority w:val="10"/>
    <w:qFormat/>
    <w:pPr>
      <w:contextualSpacing/>
      <w:spacing w:before="300" w:after="200"/>
    </w:pPr>
    <w:rPr>
      <w:sz w:val="48"/>
      <w:szCs w:val="48"/>
    </w:rPr>
  </w:style>
  <w:style w:type="character" w:styleId="795">
    <w:name w:val="标题 Char"/>
    <w:next w:val="795"/>
    <w:link w:val="794"/>
    <w:uiPriority w:val="10"/>
    <w:qFormat/>
    <w:rPr>
      <w:sz w:val="48"/>
      <w:szCs w:val="48"/>
    </w:rPr>
  </w:style>
  <w:style w:type="paragraph" w:styleId="796">
    <w:name w:val="批注主题"/>
    <w:basedOn w:val="766"/>
    <w:next w:val="766"/>
    <w:link w:val="797"/>
    <w:uiPriority w:val="99"/>
    <w:unhideWhenUsed/>
    <w:rPr>
      <w:b/>
      <w:bCs/>
    </w:rPr>
  </w:style>
  <w:style w:type="character" w:styleId="797">
    <w:name w:val="批注主题 Char1"/>
    <w:basedOn w:val="767"/>
    <w:next w:val="797"/>
    <w:link w:val="796"/>
  </w:style>
  <w:style w:type="paragraph" w:styleId="798">
    <w:name w:val="正文首行缩进 2"/>
    <w:basedOn w:val="769"/>
    <w:next w:val="742"/>
    <w:link w:val="742"/>
    <w:qFormat/>
    <w:pPr>
      <w:ind w:left="0" w:firstLine="420"/>
      <w:spacing w:after="0" w:line="360" w:lineRule="auto"/>
    </w:pPr>
    <w:rPr>
      <w:rFonts w:ascii="宋体" w:hAnsi="宋体" w:eastAsia="宋体" w:cs="Times New Roman"/>
      <w:szCs w:val="20"/>
    </w:rPr>
  </w:style>
  <w:style w:type="table" w:styleId="799">
    <w:name w:val="网格型"/>
    <w:next w:val="799"/>
    <w:link w:val="742"/>
    <w:uiPriority w:val="59"/>
    <w:qFormat/>
    <w:rPr>
      <w:lang w:val="en-US" w:eastAsia="zh-CN" w:bidi="ar-SA"/>
    </w:rPr>
    <w:tblPr/>
  </w:style>
  <w:style w:type="character" w:styleId="800">
    <w:name w:val="尾注引用"/>
    <w:next w:val="800"/>
    <w:link w:val="742"/>
    <w:uiPriority w:val="99"/>
    <w:unhideWhenUsed/>
    <w:qFormat/>
    <w:rPr>
      <w:vertAlign w:val="superscript"/>
    </w:rPr>
  </w:style>
  <w:style w:type="character" w:styleId="801">
    <w:name w:val="页码"/>
    <w:next w:val="801"/>
    <w:link w:val="742"/>
    <w:qFormat/>
  </w:style>
  <w:style w:type="character" w:styleId="802">
    <w:name w:val="已访问的超链接"/>
    <w:next w:val="802"/>
    <w:link w:val="742"/>
    <w:qFormat/>
    <w:rPr>
      <w:color w:val="800080"/>
      <w:u w:val="single"/>
    </w:rPr>
  </w:style>
  <w:style w:type="character" w:styleId="803">
    <w:name w:val="超链接"/>
    <w:next w:val="803"/>
    <w:link w:val="742"/>
    <w:uiPriority w:val="99"/>
    <w:unhideWhenUsed/>
    <w:qFormat/>
    <w:rPr>
      <w:color w:val="0000ff"/>
      <w:u w:val="single"/>
    </w:rPr>
  </w:style>
  <w:style w:type="character" w:styleId="804">
    <w:name w:val="批注引用"/>
    <w:basedOn w:val="752"/>
    <w:next w:val="804"/>
    <w:link w:val="742"/>
    <w:uiPriority w:val="99"/>
    <w:unhideWhenUsed/>
    <w:rPr>
      <w:sz w:val="21"/>
      <w:szCs w:val="21"/>
    </w:rPr>
  </w:style>
  <w:style w:type="character" w:styleId="805">
    <w:name w:val="脚注引用"/>
    <w:next w:val="805"/>
    <w:link w:val="742"/>
    <w:uiPriority w:val="99"/>
    <w:unhideWhenUsed/>
    <w:qFormat/>
    <w:rPr>
      <w:vertAlign w:val="superscript"/>
    </w:rPr>
  </w:style>
  <w:style w:type="character" w:styleId="806">
    <w:name w:val="标题 3 Char"/>
    <w:next w:val="806"/>
    <w:link w:val="807"/>
    <w:qFormat/>
    <w:rPr>
      <w:rFonts w:ascii="Times New Roman" w:hAnsi="Times New Roman" w:eastAsia="宋体" w:cs="Times New Roman"/>
      <w:b/>
      <w:bCs/>
      <w:sz w:val="32"/>
      <w:szCs w:val="32"/>
    </w:rPr>
  </w:style>
  <w:style w:type="paragraph" w:styleId="807">
    <w:name w:val="标题 311"/>
    <w:basedOn w:val="742"/>
    <w:next w:val="808"/>
    <w:link w:val="806"/>
    <w:qFormat/>
    <w:pPr>
      <w:keepLines/>
      <w:keepNext/>
      <w:spacing w:before="260" w:after="260" w:line="416" w:lineRule="auto"/>
      <w:outlineLvl w:val="2"/>
    </w:pPr>
    <w:rPr>
      <w:b/>
      <w:bCs/>
      <w:sz w:val="32"/>
      <w:szCs w:val="32"/>
    </w:rPr>
  </w:style>
  <w:style w:type="paragraph" w:styleId="808">
    <w:name w:val="正文缩进11"/>
    <w:basedOn w:val="742"/>
    <w:next w:val="808"/>
    <w:link w:val="809"/>
    <w:qFormat/>
    <w:pPr>
      <w:ind w:firstLine="420"/>
    </w:pPr>
    <w:rPr>
      <w:sz w:val="20"/>
    </w:rPr>
  </w:style>
  <w:style w:type="character" w:styleId="809">
    <w:name w:val="正文缩进 Char"/>
    <w:next w:val="809"/>
    <w:link w:val="808"/>
    <w:qFormat/>
    <w:rPr>
      <w:rFonts w:ascii="Times New Roman" w:hAnsi="Times New Roman" w:eastAsia="宋体" w:cs="Times New Roman"/>
      <w:szCs w:val="21"/>
    </w:rPr>
  </w:style>
  <w:style w:type="character" w:styleId="810">
    <w:name w:val="页脚 Char"/>
    <w:next w:val="810"/>
    <w:link w:val="811"/>
    <w:qFormat/>
    <w:rPr>
      <w:rFonts w:ascii="Times New Roman" w:hAnsi="Times New Roman" w:eastAsia="宋体" w:cs="Times New Roman"/>
      <w:sz w:val="18"/>
      <w:szCs w:val="18"/>
    </w:rPr>
  </w:style>
  <w:style w:type="paragraph" w:styleId="811">
    <w:name w:val="页脚1"/>
    <w:basedOn w:val="742"/>
    <w:next w:val="811"/>
    <w:link w:val="810"/>
    <w:qFormat/>
    <w:pPr>
      <w:jc w:val="left"/>
      <w:tabs>
        <w:tab w:val="center" w:pos="4153" w:leader="none"/>
        <w:tab w:val="right" w:pos="8306" w:leader="none"/>
      </w:tabs>
    </w:pPr>
    <w:rPr>
      <w:sz w:val="18"/>
      <w:szCs w:val="18"/>
    </w:rPr>
  </w:style>
  <w:style w:type="character" w:styleId="812">
    <w:name w:val="标题 5 Char"/>
    <w:next w:val="812"/>
    <w:link w:val="813"/>
    <w:qFormat/>
    <w:rPr>
      <w:rFonts w:ascii="宋体" w:hAnsi="Times New Roman" w:eastAsia="宋体" w:cs="Times New Roman"/>
      <w:color w:val="000000"/>
      <w:sz w:val="28"/>
      <w:szCs w:val="28"/>
    </w:rPr>
  </w:style>
  <w:style w:type="paragraph" w:styleId="813">
    <w:name w:val="标题 51"/>
    <w:basedOn w:val="742"/>
    <w:next w:val="808"/>
    <w:link w:val="812"/>
    <w:qFormat/>
    <w:pPr>
      <w:keepNext/>
      <w:outlineLvl w:val="4"/>
    </w:pPr>
    <w:rPr>
      <w:rFonts w:ascii="宋体"/>
      <w:color w:val="000000"/>
      <w:sz w:val="28"/>
      <w:szCs w:val="28"/>
    </w:rPr>
  </w:style>
  <w:style w:type="character" w:styleId="814">
    <w:name w:val="Caption Char"/>
    <w:next w:val="814"/>
    <w:link w:val="742"/>
    <w:uiPriority w:val="99"/>
    <w:qFormat/>
  </w:style>
  <w:style w:type="paragraph" w:styleId="815">
    <w:name w:val="索引 41"/>
    <w:basedOn w:val="742"/>
    <w:next w:val="742"/>
    <w:link w:val="742"/>
    <w:semiHidden/>
    <w:qFormat/>
    <w:pPr>
      <w:ind w:left="1260"/>
    </w:pPr>
    <w:rPr>
      <w:rFonts w:ascii="Calibri" w:hAnsi="Calibri" w:eastAsia="Calibri" w:cs="宋体"/>
      <w:sz w:val="20"/>
      <w:lang w:val="zh-CN"/>
    </w:rPr>
  </w:style>
  <w:style w:type="paragraph" w:styleId="816">
    <w:name w:val="正文文本121"/>
    <w:basedOn w:val="742"/>
    <w:next w:val="816"/>
    <w:link w:val="742"/>
    <w:qFormat/>
    <w:pPr>
      <w:ind w:left="120"/>
    </w:pPr>
    <w:rPr>
      <w:rFonts w:ascii="宋体" w:eastAsia="宋体" w:cs="宋体"/>
      <w:sz w:val="21"/>
      <w:szCs w:val="21"/>
      <w:lang w:val="zh-CN" w:eastAsia="zh-CN" w:bidi="zh-CN"/>
    </w:rPr>
  </w:style>
  <w:style w:type="paragraph" w:styleId="817">
    <w:name w:val="列出段落"/>
    <w:basedOn w:val="742"/>
    <w:next w:val="817"/>
    <w:link w:val="742"/>
    <w:uiPriority w:val="34"/>
    <w:qFormat/>
    <w:pPr>
      <w:contextualSpacing/>
      <w:ind w:left="720"/>
    </w:pPr>
  </w:style>
  <w:style w:type="paragraph" w:styleId="818">
    <w:name w:val="无间隔"/>
    <w:next w:val="818"/>
    <w:link w:val="742"/>
    <w:uiPriority w:val="1"/>
    <w:qFormat/>
    <w:rPr>
      <w:lang w:val="en-US" w:eastAsia="zh-CN" w:bidi="ar-SA"/>
    </w:rPr>
  </w:style>
  <w:style w:type="paragraph" w:styleId="819">
    <w:name w:val="引用"/>
    <w:basedOn w:val="742"/>
    <w:next w:val="742"/>
    <w:link w:val="820"/>
    <w:uiPriority w:val="29"/>
    <w:qFormat/>
    <w:pPr>
      <w:ind w:left="720" w:right="720"/>
    </w:pPr>
    <w:rPr>
      <w:i/>
      <w:sz w:val="20"/>
      <w:szCs w:val="20"/>
    </w:rPr>
  </w:style>
  <w:style w:type="character" w:styleId="820">
    <w:name w:val="引用 Char"/>
    <w:next w:val="820"/>
    <w:link w:val="819"/>
    <w:uiPriority w:val="29"/>
    <w:qFormat/>
    <w:rPr>
      <w:i/>
    </w:rPr>
  </w:style>
  <w:style w:type="paragraph" w:styleId="821">
    <w:name w:val="明显引用"/>
    <w:basedOn w:val="742"/>
    <w:next w:val="74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2">
    <w:name w:val="明显引用 Char"/>
    <w:next w:val="822"/>
    <w:link w:val="821"/>
    <w:uiPriority w:val="30"/>
    <w:qFormat/>
    <w:rPr>
      <w:i/>
    </w:rPr>
  </w:style>
  <w:style w:type="table" w:styleId="823">
    <w:name w:val="Table Grid Light"/>
    <w:next w:val="823"/>
    <w:link w:val="742"/>
    <w:uiPriority w:val="59"/>
    <w:qFormat/>
    <w:rPr>
      <w:lang w:val="en-US" w:eastAsia="zh-CN" w:bidi="ar-SA"/>
    </w:rPr>
    <w:tblPr/>
  </w:style>
  <w:style w:type="table" w:styleId="824">
    <w:name w:val="Plain Table 1"/>
    <w:next w:val="824"/>
    <w:link w:val="742"/>
    <w:uiPriority w:val="59"/>
    <w:qFormat/>
    <w:rPr>
      <w:lang w:val="en-US" w:eastAsia="zh-CN" w:bidi="ar-SA"/>
    </w:rPr>
    <w:tblPr/>
  </w:style>
  <w:style w:type="table" w:styleId="825">
    <w:name w:val="Plain Table 2"/>
    <w:next w:val="825"/>
    <w:link w:val="742"/>
    <w:uiPriority w:val="59"/>
    <w:qFormat/>
    <w:rPr>
      <w:lang w:val="en-US" w:eastAsia="zh-CN" w:bidi="ar-SA"/>
    </w:rPr>
    <w:tblPr/>
  </w:style>
  <w:style w:type="table" w:styleId="826">
    <w:name w:val="Plain Table 3"/>
    <w:next w:val="826"/>
    <w:link w:val="742"/>
    <w:uiPriority w:val="99"/>
    <w:qFormat/>
    <w:rPr>
      <w:lang w:val="en-US" w:eastAsia="zh-CN" w:bidi="ar-SA"/>
    </w:rPr>
    <w:tblPr/>
  </w:style>
  <w:style w:type="table" w:styleId="827">
    <w:name w:val="Plain Table 4"/>
    <w:next w:val="827"/>
    <w:link w:val="742"/>
    <w:uiPriority w:val="99"/>
    <w:qFormat/>
    <w:rPr>
      <w:lang w:val="en-US" w:eastAsia="zh-CN" w:bidi="ar-SA"/>
    </w:rPr>
    <w:tblPr/>
  </w:style>
  <w:style w:type="table" w:styleId="828">
    <w:name w:val="Plain Table 5"/>
    <w:next w:val="828"/>
    <w:link w:val="742"/>
    <w:uiPriority w:val="99"/>
    <w:qFormat/>
    <w:rPr>
      <w:lang w:val="en-US" w:eastAsia="zh-CN" w:bidi="ar-SA"/>
    </w:rPr>
    <w:tblPr/>
  </w:style>
  <w:style w:type="table" w:styleId="829">
    <w:name w:val="Grid Table 1 Light"/>
    <w:next w:val="829"/>
    <w:link w:val="742"/>
    <w:uiPriority w:val="99"/>
    <w:qFormat/>
    <w:rPr>
      <w:lang w:val="en-US" w:eastAsia="zh-CN" w:bidi="ar-SA"/>
    </w:rPr>
    <w:tblPr/>
  </w:style>
  <w:style w:type="table" w:styleId="830">
    <w:name w:val="Grid Table 1 Light - Accent 1"/>
    <w:next w:val="830"/>
    <w:link w:val="742"/>
    <w:uiPriority w:val="99"/>
    <w:qFormat/>
    <w:rPr>
      <w:lang w:val="en-US" w:eastAsia="zh-CN" w:bidi="ar-SA"/>
    </w:rPr>
    <w:tblPr/>
  </w:style>
  <w:style w:type="table" w:styleId="831">
    <w:name w:val="Grid Table 1 Light - Accent 2"/>
    <w:next w:val="831"/>
    <w:link w:val="742"/>
    <w:uiPriority w:val="99"/>
    <w:qFormat/>
    <w:rPr>
      <w:lang w:val="en-US" w:eastAsia="zh-CN" w:bidi="ar-SA"/>
    </w:rPr>
    <w:tblPr/>
  </w:style>
  <w:style w:type="table" w:styleId="832">
    <w:name w:val="Grid Table 1 Light - Accent 3"/>
    <w:next w:val="832"/>
    <w:link w:val="742"/>
    <w:uiPriority w:val="99"/>
    <w:qFormat/>
    <w:rPr>
      <w:lang w:val="en-US" w:eastAsia="zh-CN" w:bidi="ar-SA"/>
    </w:rPr>
    <w:tblPr/>
  </w:style>
  <w:style w:type="table" w:styleId="833">
    <w:name w:val="Grid Table 1 Light - Accent 4"/>
    <w:next w:val="833"/>
    <w:link w:val="742"/>
    <w:uiPriority w:val="99"/>
    <w:qFormat/>
    <w:rPr>
      <w:lang w:val="en-US" w:eastAsia="zh-CN" w:bidi="ar-SA"/>
    </w:rPr>
    <w:tblPr/>
  </w:style>
  <w:style w:type="table" w:styleId="834">
    <w:name w:val="Grid Table 1 Light - Accent 5"/>
    <w:next w:val="834"/>
    <w:link w:val="742"/>
    <w:uiPriority w:val="99"/>
    <w:qFormat/>
    <w:rPr>
      <w:lang w:val="en-US" w:eastAsia="zh-CN" w:bidi="ar-SA"/>
    </w:rPr>
    <w:tblPr/>
  </w:style>
  <w:style w:type="table" w:styleId="835">
    <w:name w:val="Grid Table 1 Light - Accent 6"/>
    <w:next w:val="835"/>
    <w:link w:val="742"/>
    <w:uiPriority w:val="99"/>
    <w:qFormat/>
    <w:rPr>
      <w:lang w:val="en-US" w:eastAsia="zh-CN" w:bidi="ar-SA"/>
    </w:rPr>
    <w:tblPr/>
  </w:style>
  <w:style w:type="table" w:styleId="836">
    <w:name w:val="Grid Table 2"/>
    <w:next w:val="836"/>
    <w:link w:val="742"/>
    <w:uiPriority w:val="99"/>
    <w:qFormat/>
    <w:rPr>
      <w:lang w:val="en-US" w:eastAsia="zh-CN" w:bidi="ar-SA"/>
    </w:rPr>
    <w:tblPr/>
  </w:style>
  <w:style w:type="table" w:styleId="837">
    <w:name w:val="Grid Table 2 - Accent 1"/>
    <w:next w:val="837"/>
    <w:link w:val="742"/>
    <w:uiPriority w:val="99"/>
    <w:qFormat/>
    <w:rPr>
      <w:lang w:val="en-US" w:eastAsia="zh-CN" w:bidi="ar-SA"/>
    </w:rPr>
    <w:tblPr/>
  </w:style>
  <w:style w:type="table" w:styleId="838">
    <w:name w:val="Grid Table 2 - Accent 2"/>
    <w:next w:val="838"/>
    <w:link w:val="742"/>
    <w:uiPriority w:val="99"/>
    <w:qFormat/>
    <w:rPr>
      <w:lang w:val="en-US" w:eastAsia="zh-CN" w:bidi="ar-SA"/>
    </w:rPr>
    <w:tblPr/>
  </w:style>
  <w:style w:type="table" w:styleId="839">
    <w:name w:val="Grid Table 2 - Accent 3"/>
    <w:next w:val="839"/>
    <w:link w:val="742"/>
    <w:uiPriority w:val="99"/>
    <w:qFormat/>
    <w:rPr>
      <w:lang w:val="en-US" w:eastAsia="zh-CN" w:bidi="ar-SA"/>
    </w:rPr>
    <w:tblPr/>
  </w:style>
  <w:style w:type="table" w:styleId="840">
    <w:name w:val="Grid Table 2 - Accent 4"/>
    <w:next w:val="840"/>
    <w:link w:val="742"/>
    <w:uiPriority w:val="99"/>
    <w:qFormat/>
    <w:rPr>
      <w:lang w:val="en-US" w:eastAsia="zh-CN" w:bidi="ar-SA"/>
    </w:rPr>
    <w:tblPr/>
  </w:style>
  <w:style w:type="table" w:styleId="841">
    <w:name w:val="Grid Table 2 - Accent 5"/>
    <w:next w:val="841"/>
    <w:link w:val="742"/>
    <w:uiPriority w:val="99"/>
    <w:qFormat/>
    <w:rPr>
      <w:lang w:val="en-US" w:eastAsia="zh-CN" w:bidi="ar-SA"/>
    </w:rPr>
    <w:tblPr/>
  </w:style>
  <w:style w:type="table" w:styleId="842">
    <w:name w:val="Grid Table 2 - Accent 6"/>
    <w:next w:val="842"/>
    <w:link w:val="742"/>
    <w:uiPriority w:val="99"/>
    <w:qFormat/>
    <w:rPr>
      <w:lang w:val="en-US" w:eastAsia="zh-CN" w:bidi="ar-SA"/>
    </w:rPr>
    <w:tblPr/>
  </w:style>
  <w:style w:type="table" w:styleId="843">
    <w:name w:val="Grid Table 3"/>
    <w:next w:val="843"/>
    <w:link w:val="742"/>
    <w:uiPriority w:val="99"/>
    <w:qFormat/>
    <w:rPr>
      <w:lang w:val="en-US" w:eastAsia="zh-CN" w:bidi="ar-SA"/>
    </w:rPr>
    <w:tblPr/>
  </w:style>
  <w:style w:type="table" w:styleId="844">
    <w:name w:val="Grid Table 3 - Accent 1"/>
    <w:next w:val="844"/>
    <w:link w:val="742"/>
    <w:uiPriority w:val="99"/>
    <w:qFormat/>
    <w:rPr>
      <w:lang w:val="en-US" w:eastAsia="zh-CN" w:bidi="ar-SA"/>
    </w:rPr>
    <w:tblPr/>
  </w:style>
  <w:style w:type="table" w:styleId="845">
    <w:name w:val="Grid Table 3 - Accent 2"/>
    <w:next w:val="845"/>
    <w:link w:val="742"/>
    <w:uiPriority w:val="99"/>
    <w:qFormat/>
    <w:rPr>
      <w:lang w:val="en-US" w:eastAsia="zh-CN" w:bidi="ar-SA"/>
    </w:rPr>
    <w:tblPr/>
  </w:style>
  <w:style w:type="table" w:styleId="846">
    <w:name w:val="Grid Table 3 - Accent 3"/>
    <w:next w:val="846"/>
    <w:link w:val="742"/>
    <w:uiPriority w:val="99"/>
    <w:qFormat/>
    <w:rPr>
      <w:lang w:val="en-US" w:eastAsia="zh-CN" w:bidi="ar-SA"/>
    </w:rPr>
    <w:tblPr/>
  </w:style>
  <w:style w:type="table" w:styleId="847">
    <w:name w:val="Grid Table 3 - Accent 4"/>
    <w:next w:val="847"/>
    <w:link w:val="742"/>
    <w:uiPriority w:val="99"/>
    <w:qFormat/>
    <w:rPr>
      <w:lang w:val="en-US" w:eastAsia="zh-CN" w:bidi="ar-SA"/>
    </w:rPr>
    <w:tblPr/>
  </w:style>
  <w:style w:type="table" w:styleId="848">
    <w:name w:val="Grid Table 3 - Accent 5"/>
    <w:next w:val="848"/>
    <w:link w:val="742"/>
    <w:uiPriority w:val="99"/>
    <w:qFormat/>
    <w:rPr>
      <w:lang w:val="en-US" w:eastAsia="zh-CN" w:bidi="ar-SA"/>
    </w:rPr>
    <w:tblPr/>
  </w:style>
  <w:style w:type="table" w:styleId="849">
    <w:name w:val="Grid Table 3 - Accent 6"/>
    <w:next w:val="849"/>
    <w:link w:val="742"/>
    <w:uiPriority w:val="99"/>
    <w:qFormat/>
    <w:rPr>
      <w:lang w:val="en-US" w:eastAsia="zh-CN" w:bidi="ar-SA"/>
    </w:rPr>
    <w:tblPr/>
  </w:style>
  <w:style w:type="table" w:styleId="850">
    <w:name w:val="Grid Table 4"/>
    <w:next w:val="850"/>
    <w:link w:val="742"/>
    <w:uiPriority w:val="59"/>
    <w:qFormat/>
    <w:rPr>
      <w:lang w:val="en-US" w:eastAsia="zh-CN" w:bidi="ar-SA"/>
    </w:rPr>
    <w:tblPr/>
  </w:style>
  <w:style w:type="table" w:styleId="851">
    <w:name w:val="Grid Table 4 - Accent 1"/>
    <w:next w:val="851"/>
    <w:link w:val="742"/>
    <w:uiPriority w:val="59"/>
    <w:qFormat/>
    <w:rPr>
      <w:lang w:val="en-US" w:eastAsia="zh-CN" w:bidi="ar-SA"/>
    </w:rPr>
    <w:tblPr/>
  </w:style>
  <w:style w:type="table" w:styleId="852">
    <w:name w:val="Grid Table 4 - Accent 2"/>
    <w:next w:val="852"/>
    <w:link w:val="742"/>
    <w:uiPriority w:val="59"/>
    <w:qFormat/>
    <w:rPr>
      <w:lang w:val="en-US" w:eastAsia="zh-CN" w:bidi="ar-SA"/>
    </w:rPr>
    <w:tblPr/>
  </w:style>
  <w:style w:type="table" w:styleId="853">
    <w:name w:val="Grid Table 4 - Accent 3"/>
    <w:next w:val="853"/>
    <w:link w:val="742"/>
    <w:uiPriority w:val="59"/>
    <w:qFormat/>
    <w:rPr>
      <w:lang w:val="en-US" w:eastAsia="zh-CN" w:bidi="ar-SA"/>
    </w:rPr>
    <w:tblPr/>
  </w:style>
  <w:style w:type="table" w:styleId="854">
    <w:name w:val="Grid Table 4 - Accent 4"/>
    <w:next w:val="854"/>
    <w:link w:val="742"/>
    <w:uiPriority w:val="59"/>
    <w:qFormat/>
    <w:rPr>
      <w:lang w:val="en-US" w:eastAsia="zh-CN" w:bidi="ar-SA"/>
    </w:rPr>
    <w:tblPr/>
  </w:style>
  <w:style w:type="table" w:styleId="855">
    <w:name w:val="Grid Table 4 - Accent 5"/>
    <w:next w:val="855"/>
    <w:link w:val="742"/>
    <w:uiPriority w:val="59"/>
    <w:qFormat/>
    <w:rPr>
      <w:lang w:val="en-US" w:eastAsia="zh-CN" w:bidi="ar-SA"/>
    </w:rPr>
    <w:tblPr/>
  </w:style>
  <w:style w:type="table" w:styleId="856">
    <w:name w:val="Grid Table 4 - Accent 6"/>
    <w:next w:val="856"/>
    <w:link w:val="742"/>
    <w:uiPriority w:val="59"/>
    <w:qFormat/>
    <w:rPr>
      <w:lang w:val="en-US" w:eastAsia="zh-CN" w:bidi="ar-SA"/>
    </w:rPr>
    <w:tblPr/>
  </w:style>
  <w:style w:type="table" w:styleId="857">
    <w:name w:val="Grid Table 5 Dark"/>
    <w:next w:val="857"/>
    <w:link w:val="742"/>
    <w:uiPriority w:val="99"/>
    <w:qFormat/>
    <w:rPr>
      <w:lang w:val="en-US" w:eastAsia="zh-CN" w:bidi="ar-SA"/>
    </w:rPr>
    <w:tblPr/>
  </w:style>
  <w:style w:type="table" w:styleId="858">
    <w:name w:val="Grid Table 5 Dark- Accent 1"/>
    <w:next w:val="858"/>
    <w:link w:val="742"/>
    <w:uiPriority w:val="99"/>
    <w:qFormat/>
    <w:rPr>
      <w:lang w:val="en-US" w:eastAsia="zh-CN" w:bidi="ar-SA"/>
    </w:rPr>
    <w:tblPr/>
  </w:style>
  <w:style w:type="table" w:styleId="859">
    <w:name w:val="Grid Table 5 Dark - Accent 2"/>
    <w:next w:val="859"/>
    <w:link w:val="742"/>
    <w:uiPriority w:val="99"/>
    <w:qFormat/>
    <w:rPr>
      <w:lang w:val="en-US" w:eastAsia="zh-CN" w:bidi="ar-SA"/>
    </w:rPr>
    <w:tblPr/>
  </w:style>
  <w:style w:type="table" w:styleId="860">
    <w:name w:val="Grid Table 5 Dark - Accent 3"/>
    <w:next w:val="860"/>
    <w:link w:val="742"/>
    <w:uiPriority w:val="99"/>
    <w:qFormat/>
    <w:rPr>
      <w:lang w:val="en-US" w:eastAsia="zh-CN" w:bidi="ar-SA"/>
    </w:rPr>
    <w:tblPr/>
  </w:style>
  <w:style w:type="table" w:styleId="861">
    <w:name w:val="Grid Table 5 Dark- Accent 4"/>
    <w:next w:val="861"/>
    <w:link w:val="742"/>
    <w:uiPriority w:val="99"/>
    <w:qFormat/>
    <w:rPr>
      <w:lang w:val="en-US" w:eastAsia="zh-CN" w:bidi="ar-SA"/>
    </w:rPr>
    <w:tblPr/>
  </w:style>
  <w:style w:type="table" w:styleId="862">
    <w:name w:val="Grid Table 5 Dark - Accent 5"/>
    <w:next w:val="862"/>
    <w:link w:val="742"/>
    <w:uiPriority w:val="99"/>
    <w:qFormat/>
    <w:rPr>
      <w:lang w:val="en-US" w:eastAsia="zh-CN" w:bidi="ar-SA"/>
    </w:rPr>
    <w:tblPr/>
  </w:style>
  <w:style w:type="table" w:styleId="863">
    <w:name w:val="Grid Table 5 Dark - Accent 6"/>
    <w:next w:val="863"/>
    <w:link w:val="742"/>
    <w:uiPriority w:val="99"/>
    <w:qFormat/>
    <w:rPr>
      <w:lang w:val="en-US" w:eastAsia="zh-CN" w:bidi="ar-SA"/>
    </w:rPr>
    <w:tblPr/>
  </w:style>
  <w:style w:type="table" w:styleId="864">
    <w:name w:val="Grid Table 6 Colorful"/>
    <w:next w:val="864"/>
    <w:link w:val="742"/>
    <w:uiPriority w:val="99"/>
    <w:qFormat/>
    <w:rPr>
      <w:lang w:val="en-US" w:eastAsia="zh-CN" w:bidi="ar-SA"/>
    </w:rPr>
    <w:tblPr/>
  </w:style>
  <w:style w:type="table" w:styleId="865">
    <w:name w:val="Grid Table 6 Colorful - Accent 1"/>
    <w:next w:val="865"/>
    <w:link w:val="742"/>
    <w:uiPriority w:val="99"/>
    <w:qFormat/>
    <w:rPr>
      <w:lang w:val="en-US" w:eastAsia="zh-CN" w:bidi="ar-SA"/>
    </w:rPr>
    <w:tblPr/>
  </w:style>
  <w:style w:type="table" w:styleId="866">
    <w:name w:val="Grid Table 6 Colorful - Accent 2"/>
    <w:next w:val="866"/>
    <w:link w:val="742"/>
    <w:uiPriority w:val="99"/>
    <w:qFormat/>
    <w:rPr>
      <w:lang w:val="en-US" w:eastAsia="zh-CN" w:bidi="ar-SA"/>
    </w:rPr>
    <w:tblPr/>
  </w:style>
  <w:style w:type="table" w:styleId="867">
    <w:name w:val="Grid Table 6 Colorful - Accent 3"/>
    <w:next w:val="867"/>
    <w:link w:val="742"/>
    <w:uiPriority w:val="99"/>
    <w:qFormat/>
    <w:rPr>
      <w:lang w:val="en-US" w:eastAsia="zh-CN" w:bidi="ar-SA"/>
    </w:rPr>
    <w:tblPr/>
  </w:style>
  <w:style w:type="table" w:styleId="868">
    <w:name w:val="Grid Table 6 Colorful - Accent 4"/>
    <w:next w:val="868"/>
    <w:link w:val="742"/>
    <w:uiPriority w:val="99"/>
    <w:qFormat/>
    <w:rPr>
      <w:lang w:val="en-US" w:eastAsia="zh-CN" w:bidi="ar-SA"/>
    </w:rPr>
    <w:tblPr/>
  </w:style>
  <w:style w:type="table" w:styleId="869">
    <w:name w:val="Grid Table 6 Colorful - Accent 5"/>
    <w:next w:val="869"/>
    <w:link w:val="742"/>
    <w:uiPriority w:val="99"/>
    <w:qFormat/>
    <w:rPr>
      <w:lang w:val="en-US" w:eastAsia="zh-CN" w:bidi="ar-SA"/>
    </w:rPr>
    <w:tblPr/>
  </w:style>
  <w:style w:type="table" w:styleId="870">
    <w:name w:val="Grid Table 6 Colorful - Accent 6"/>
    <w:next w:val="870"/>
    <w:link w:val="742"/>
    <w:uiPriority w:val="99"/>
    <w:qFormat/>
    <w:rPr>
      <w:lang w:val="en-US" w:eastAsia="zh-CN" w:bidi="ar-SA"/>
    </w:rPr>
    <w:tblPr/>
  </w:style>
  <w:style w:type="table" w:styleId="871">
    <w:name w:val="Grid Table 7 Colorful"/>
    <w:next w:val="871"/>
    <w:link w:val="742"/>
    <w:uiPriority w:val="99"/>
    <w:qFormat/>
    <w:rPr>
      <w:lang w:val="en-US" w:eastAsia="zh-CN" w:bidi="ar-SA"/>
    </w:rPr>
    <w:tblPr/>
  </w:style>
  <w:style w:type="table" w:styleId="872">
    <w:name w:val="Grid Table 7 Colorful - Accent 1"/>
    <w:next w:val="872"/>
    <w:link w:val="742"/>
    <w:uiPriority w:val="99"/>
    <w:qFormat/>
    <w:rPr>
      <w:lang w:val="en-US" w:eastAsia="zh-CN" w:bidi="ar-SA"/>
    </w:rPr>
    <w:tblPr/>
  </w:style>
  <w:style w:type="table" w:styleId="873">
    <w:name w:val="Grid Table 7 Colorful - Accent 2"/>
    <w:next w:val="873"/>
    <w:link w:val="742"/>
    <w:uiPriority w:val="99"/>
    <w:qFormat/>
    <w:rPr>
      <w:lang w:val="en-US" w:eastAsia="zh-CN" w:bidi="ar-SA"/>
    </w:rPr>
    <w:tblPr/>
  </w:style>
  <w:style w:type="table" w:styleId="874">
    <w:name w:val="Grid Table 7 Colorful - Accent 3"/>
    <w:next w:val="874"/>
    <w:link w:val="742"/>
    <w:uiPriority w:val="99"/>
    <w:qFormat/>
    <w:rPr>
      <w:lang w:val="en-US" w:eastAsia="zh-CN" w:bidi="ar-SA"/>
    </w:rPr>
    <w:tblPr/>
  </w:style>
  <w:style w:type="table" w:styleId="875">
    <w:name w:val="Grid Table 7 Colorful - Accent 4"/>
    <w:next w:val="875"/>
    <w:link w:val="742"/>
    <w:uiPriority w:val="99"/>
    <w:qFormat/>
    <w:rPr>
      <w:lang w:val="en-US" w:eastAsia="zh-CN" w:bidi="ar-SA"/>
    </w:rPr>
    <w:tblPr/>
  </w:style>
  <w:style w:type="table" w:styleId="876">
    <w:name w:val="Grid Table 7 Colorful - Accent 5"/>
    <w:next w:val="876"/>
    <w:link w:val="742"/>
    <w:uiPriority w:val="99"/>
    <w:qFormat/>
    <w:rPr>
      <w:lang w:val="en-US" w:eastAsia="zh-CN" w:bidi="ar-SA"/>
    </w:rPr>
    <w:tblPr/>
  </w:style>
  <w:style w:type="table" w:styleId="877">
    <w:name w:val="Grid Table 7 Colorful - Accent 6"/>
    <w:next w:val="877"/>
    <w:link w:val="742"/>
    <w:uiPriority w:val="99"/>
    <w:qFormat/>
    <w:rPr>
      <w:lang w:val="en-US" w:eastAsia="zh-CN" w:bidi="ar-SA"/>
    </w:rPr>
    <w:tblPr/>
  </w:style>
  <w:style w:type="table" w:styleId="878">
    <w:name w:val="List Table 1 Light"/>
    <w:next w:val="878"/>
    <w:link w:val="742"/>
    <w:uiPriority w:val="99"/>
    <w:qFormat/>
    <w:rPr>
      <w:lang w:val="en-US" w:eastAsia="zh-CN" w:bidi="ar-SA"/>
    </w:rPr>
    <w:tblPr/>
  </w:style>
  <w:style w:type="table" w:styleId="879">
    <w:name w:val="List Table 1 Light - Accent 1"/>
    <w:next w:val="879"/>
    <w:link w:val="742"/>
    <w:uiPriority w:val="99"/>
    <w:qFormat/>
    <w:rPr>
      <w:lang w:val="en-US" w:eastAsia="zh-CN" w:bidi="ar-SA"/>
    </w:rPr>
    <w:tblPr/>
  </w:style>
  <w:style w:type="table" w:styleId="880">
    <w:name w:val="List Table 1 Light - Accent 2"/>
    <w:next w:val="880"/>
    <w:link w:val="742"/>
    <w:uiPriority w:val="99"/>
    <w:qFormat/>
    <w:rPr>
      <w:lang w:val="en-US" w:eastAsia="zh-CN" w:bidi="ar-SA"/>
    </w:rPr>
    <w:tblPr/>
  </w:style>
  <w:style w:type="table" w:styleId="881">
    <w:name w:val="List Table 1 Light - Accent 3"/>
    <w:next w:val="881"/>
    <w:link w:val="742"/>
    <w:uiPriority w:val="99"/>
    <w:qFormat/>
    <w:rPr>
      <w:lang w:val="en-US" w:eastAsia="zh-CN" w:bidi="ar-SA"/>
    </w:rPr>
    <w:tblPr/>
  </w:style>
  <w:style w:type="table" w:styleId="882">
    <w:name w:val="List Table 1 Light - Accent 4"/>
    <w:next w:val="882"/>
    <w:link w:val="742"/>
    <w:uiPriority w:val="99"/>
    <w:qFormat/>
    <w:rPr>
      <w:lang w:val="en-US" w:eastAsia="zh-CN" w:bidi="ar-SA"/>
    </w:rPr>
    <w:tblPr/>
  </w:style>
  <w:style w:type="table" w:styleId="883">
    <w:name w:val="List Table 1 Light - Accent 5"/>
    <w:next w:val="883"/>
    <w:link w:val="742"/>
    <w:uiPriority w:val="99"/>
    <w:qFormat/>
    <w:rPr>
      <w:lang w:val="en-US" w:eastAsia="zh-CN" w:bidi="ar-SA"/>
    </w:rPr>
    <w:tblPr/>
  </w:style>
  <w:style w:type="table" w:styleId="884">
    <w:name w:val="List Table 1 Light - Accent 6"/>
    <w:next w:val="884"/>
    <w:link w:val="742"/>
    <w:uiPriority w:val="99"/>
    <w:qFormat/>
    <w:rPr>
      <w:lang w:val="en-US" w:eastAsia="zh-CN" w:bidi="ar-SA"/>
    </w:rPr>
    <w:tblPr/>
  </w:style>
  <w:style w:type="table" w:styleId="885">
    <w:name w:val="List Table 2"/>
    <w:next w:val="885"/>
    <w:link w:val="742"/>
    <w:uiPriority w:val="99"/>
    <w:qFormat/>
    <w:rPr>
      <w:lang w:val="en-US" w:eastAsia="zh-CN" w:bidi="ar-SA"/>
    </w:rPr>
    <w:tblPr/>
  </w:style>
  <w:style w:type="table" w:styleId="886">
    <w:name w:val="List Table 2 - Accent 1"/>
    <w:next w:val="886"/>
    <w:link w:val="742"/>
    <w:uiPriority w:val="99"/>
    <w:qFormat/>
    <w:rPr>
      <w:lang w:val="en-US" w:eastAsia="zh-CN" w:bidi="ar-SA"/>
    </w:rPr>
    <w:tblPr/>
  </w:style>
  <w:style w:type="table" w:styleId="887">
    <w:name w:val="List Table 2 - Accent 2"/>
    <w:next w:val="887"/>
    <w:link w:val="742"/>
    <w:uiPriority w:val="99"/>
    <w:qFormat/>
    <w:rPr>
      <w:lang w:val="en-US" w:eastAsia="zh-CN" w:bidi="ar-SA"/>
    </w:rPr>
    <w:tblPr/>
  </w:style>
  <w:style w:type="table" w:styleId="888">
    <w:name w:val="List Table 2 - Accent 3"/>
    <w:next w:val="888"/>
    <w:link w:val="742"/>
    <w:uiPriority w:val="99"/>
    <w:qFormat/>
    <w:rPr>
      <w:lang w:val="en-US" w:eastAsia="zh-CN" w:bidi="ar-SA"/>
    </w:rPr>
    <w:tblPr/>
  </w:style>
  <w:style w:type="table" w:styleId="889">
    <w:name w:val="List Table 2 - Accent 4"/>
    <w:next w:val="889"/>
    <w:link w:val="742"/>
    <w:uiPriority w:val="99"/>
    <w:qFormat/>
    <w:rPr>
      <w:lang w:val="en-US" w:eastAsia="zh-CN" w:bidi="ar-SA"/>
    </w:rPr>
    <w:tblPr/>
  </w:style>
  <w:style w:type="table" w:styleId="890">
    <w:name w:val="List Table 2 - Accent 5"/>
    <w:next w:val="890"/>
    <w:link w:val="742"/>
    <w:uiPriority w:val="99"/>
    <w:qFormat/>
    <w:rPr>
      <w:lang w:val="en-US" w:eastAsia="zh-CN" w:bidi="ar-SA"/>
    </w:rPr>
    <w:tblPr/>
  </w:style>
  <w:style w:type="table" w:styleId="891">
    <w:name w:val="List Table 2 - Accent 6"/>
    <w:next w:val="891"/>
    <w:link w:val="742"/>
    <w:uiPriority w:val="99"/>
    <w:qFormat/>
    <w:rPr>
      <w:lang w:val="en-US" w:eastAsia="zh-CN" w:bidi="ar-SA"/>
    </w:rPr>
    <w:tblPr/>
  </w:style>
  <w:style w:type="table" w:styleId="892">
    <w:name w:val="List Table 3"/>
    <w:next w:val="892"/>
    <w:link w:val="742"/>
    <w:uiPriority w:val="99"/>
    <w:qFormat/>
    <w:rPr>
      <w:lang w:val="en-US" w:eastAsia="zh-CN" w:bidi="ar-SA"/>
    </w:rPr>
    <w:tblPr/>
  </w:style>
  <w:style w:type="table" w:styleId="893">
    <w:name w:val="List Table 3 - Accent 1"/>
    <w:next w:val="893"/>
    <w:link w:val="742"/>
    <w:uiPriority w:val="99"/>
    <w:qFormat/>
    <w:rPr>
      <w:lang w:val="en-US" w:eastAsia="zh-CN" w:bidi="ar-SA"/>
    </w:rPr>
    <w:tblPr/>
  </w:style>
  <w:style w:type="table" w:styleId="894">
    <w:name w:val="List Table 3 - Accent 2"/>
    <w:next w:val="894"/>
    <w:link w:val="742"/>
    <w:uiPriority w:val="99"/>
    <w:qFormat/>
    <w:rPr>
      <w:lang w:val="en-US" w:eastAsia="zh-CN" w:bidi="ar-SA"/>
    </w:rPr>
    <w:tblPr/>
  </w:style>
  <w:style w:type="table" w:styleId="895">
    <w:name w:val="List Table 3 - Accent 3"/>
    <w:next w:val="895"/>
    <w:link w:val="742"/>
    <w:uiPriority w:val="99"/>
    <w:qFormat/>
    <w:rPr>
      <w:lang w:val="en-US" w:eastAsia="zh-CN" w:bidi="ar-SA"/>
    </w:rPr>
    <w:tblPr/>
  </w:style>
  <w:style w:type="table" w:styleId="896">
    <w:name w:val="List Table 3 - Accent 4"/>
    <w:next w:val="896"/>
    <w:link w:val="742"/>
    <w:uiPriority w:val="99"/>
    <w:qFormat/>
    <w:rPr>
      <w:lang w:val="en-US" w:eastAsia="zh-CN" w:bidi="ar-SA"/>
    </w:rPr>
    <w:tblPr/>
  </w:style>
  <w:style w:type="table" w:styleId="897">
    <w:name w:val="List Table 3 - Accent 5"/>
    <w:next w:val="897"/>
    <w:link w:val="742"/>
    <w:uiPriority w:val="99"/>
    <w:qFormat/>
    <w:rPr>
      <w:lang w:val="en-US" w:eastAsia="zh-CN" w:bidi="ar-SA"/>
    </w:rPr>
    <w:tblPr/>
  </w:style>
  <w:style w:type="table" w:styleId="898">
    <w:name w:val="List Table 3 - Accent 6"/>
    <w:next w:val="898"/>
    <w:link w:val="742"/>
    <w:uiPriority w:val="99"/>
    <w:qFormat/>
    <w:rPr>
      <w:lang w:val="en-US" w:eastAsia="zh-CN" w:bidi="ar-SA"/>
    </w:rPr>
    <w:tblPr/>
  </w:style>
  <w:style w:type="table" w:styleId="899">
    <w:name w:val="List Table 4"/>
    <w:next w:val="899"/>
    <w:link w:val="742"/>
    <w:uiPriority w:val="99"/>
    <w:qFormat/>
    <w:rPr>
      <w:lang w:val="en-US" w:eastAsia="zh-CN" w:bidi="ar-SA"/>
    </w:rPr>
    <w:tblPr/>
  </w:style>
  <w:style w:type="table" w:styleId="900">
    <w:name w:val="List Table 4 - Accent 1"/>
    <w:next w:val="900"/>
    <w:link w:val="742"/>
    <w:uiPriority w:val="99"/>
    <w:qFormat/>
    <w:rPr>
      <w:lang w:val="en-US" w:eastAsia="zh-CN" w:bidi="ar-SA"/>
    </w:rPr>
    <w:tblPr/>
  </w:style>
  <w:style w:type="table" w:styleId="901">
    <w:name w:val="List Table 4 - Accent 2"/>
    <w:next w:val="901"/>
    <w:link w:val="742"/>
    <w:uiPriority w:val="99"/>
    <w:qFormat/>
    <w:rPr>
      <w:lang w:val="en-US" w:eastAsia="zh-CN" w:bidi="ar-SA"/>
    </w:rPr>
    <w:tblPr/>
  </w:style>
  <w:style w:type="table" w:styleId="902">
    <w:name w:val="List Table 4 - Accent 3"/>
    <w:next w:val="902"/>
    <w:link w:val="742"/>
    <w:uiPriority w:val="99"/>
    <w:qFormat/>
    <w:rPr>
      <w:lang w:val="en-US" w:eastAsia="zh-CN" w:bidi="ar-SA"/>
    </w:rPr>
    <w:tblPr/>
  </w:style>
  <w:style w:type="table" w:styleId="903">
    <w:name w:val="List Table 4 - Accent 4"/>
    <w:next w:val="903"/>
    <w:link w:val="742"/>
    <w:uiPriority w:val="99"/>
    <w:qFormat/>
    <w:rPr>
      <w:lang w:val="en-US" w:eastAsia="zh-CN" w:bidi="ar-SA"/>
    </w:rPr>
    <w:tblPr/>
  </w:style>
  <w:style w:type="table" w:styleId="904">
    <w:name w:val="List Table 4 - Accent 5"/>
    <w:next w:val="904"/>
    <w:link w:val="742"/>
    <w:uiPriority w:val="99"/>
    <w:qFormat/>
    <w:rPr>
      <w:lang w:val="en-US" w:eastAsia="zh-CN" w:bidi="ar-SA"/>
    </w:rPr>
    <w:tblPr/>
  </w:style>
  <w:style w:type="table" w:styleId="905">
    <w:name w:val="List Table 4 - Accent 6"/>
    <w:next w:val="905"/>
    <w:link w:val="742"/>
    <w:uiPriority w:val="99"/>
    <w:qFormat/>
    <w:rPr>
      <w:lang w:val="en-US" w:eastAsia="zh-CN" w:bidi="ar-SA"/>
    </w:rPr>
    <w:tblPr/>
  </w:style>
  <w:style w:type="table" w:styleId="906">
    <w:name w:val="List Table 5 Dark"/>
    <w:next w:val="906"/>
    <w:link w:val="742"/>
    <w:uiPriority w:val="99"/>
    <w:qFormat/>
    <w:rPr>
      <w:lang w:val="en-US" w:eastAsia="zh-CN" w:bidi="ar-SA"/>
    </w:rPr>
    <w:tblPr/>
  </w:style>
  <w:style w:type="table" w:styleId="907">
    <w:name w:val="List Table 5 Dark - Accent 1"/>
    <w:next w:val="907"/>
    <w:link w:val="742"/>
    <w:uiPriority w:val="99"/>
    <w:qFormat/>
    <w:rPr>
      <w:lang w:val="en-US" w:eastAsia="zh-CN" w:bidi="ar-SA"/>
    </w:rPr>
    <w:tblPr/>
  </w:style>
  <w:style w:type="table" w:styleId="908">
    <w:name w:val="List Table 5 Dark - Accent 2"/>
    <w:next w:val="908"/>
    <w:link w:val="742"/>
    <w:uiPriority w:val="99"/>
    <w:qFormat/>
    <w:rPr>
      <w:lang w:val="en-US" w:eastAsia="zh-CN" w:bidi="ar-SA"/>
    </w:rPr>
    <w:tblPr/>
  </w:style>
  <w:style w:type="table" w:styleId="909">
    <w:name w:val="List Table 5 Dark - Accent 3"/>
    <w:next w:val="909"/>
    <w:link w:val="742"/>
    <w:uiPriority w:val="99"/>
    <w:qFormat/>
    <w:rPr>
      <w:lang w:val="en-US" w:eastAsia="zh-CN" w:bidi="ar-SA"/>
    </w:rPr>
    <w:tblPr/>
  </w:style>
  <w:style w:type="table" w:styleId="910">
    <w:name w:val="List Table 5 Dark - Accent 4"/>
    <w:next w:val="910"/>
    <w:link w:val="742"/>
    <w:uiPriority w:val="99"/>
    <w:qFormat/>
    <w:rPr>
      <w:lang w:val="en-US" w:eastAsia="zh-CN" w:bidi="ar-SA"/>
    </w:rPr>
    <w:tblPr/>
  </w:style>
  <w:style w:type="table" w:styleId="911">
    <w:name w:val="List Table 5 Dark - Accent 5"/>
    <w:next w:val="911"/>
    <w:link w:val="742"/>
    <w:uiPriority w:val="99"/>
    <w:qFormat/>
    <w:rPr>
      <w:lang w:val="en-US" w:eastAsia="zh-CN" w:bidi="ar-SA"/>
    </w:rPr>
    <w:tblPr/>
  </w:style>
  <w:style w:type="table" w:styleId="912">
    <w:name w:val="List Table 5 Dark - Accent 6"/>
    <w:next w:val="912"/>
    <w:link w:val="742"/>
    <w:uiPriority w:val="99"/>
    <w:qFormat/>
    <w:rPr>
      <w:lang w:val="en-US" w:eastAsia="zh-CN" w:bidi="ar-SA"/>
    </w:rPr>
    <w:tblPr/>
  </w:style>
  <w:style w:type="table" w:styleId="913">
    <w:name w:val="List Table 6 Colorful"/>
    <w:next w:val="913"/>
    <w:link w:val="742"/>
    <w:uiPriority w:val="99"/>
    <w:qFormat/>
    <w:rPr>
      <w:lang w:val="en-US" w:eastAsia="zh-CN" w:bidi="ar-SA"/>
    </w:rPr>
    <w:tblPr/>
  </w:style>
  <w:style w:type="table" w:styleId="914">
    <w:name w:val="List Table 6 Colorful - Accent 1"/>
    <w:next w:val="914"/>
    <w:link w:val="742"/>
    <w:uiPriority w:val="99"/>
    <w:qFormat/>
    <w:rPr>
      <w:lang w:val="en-US" w:eastAsia="zh-CN" w:bidi="ar-SA"/>
    </w:rPr>
    <w:tblPr/>
  </w:style>
  <w:style w:type="table" w:styleId="915">
    <w:name w:val="List Table 6 Colorful - Accent 2"/>
    <w:next w:val="915"/>
    <w:link w:val="742"/>
    <w:uiPriority w:val="99"/>
    <w:qFormat/>
    <w:rPr>
      <w:lang w:val="en-US" w:eastAsia="zh-CN" w:bidi="ar-SA"/>
    </w:rPr>
    <w:tblPr/>
  </w:style>
  <w:style w:type="table" w:styleId="916">
    <w:name w:val="List Table 6 Colorful - Accent 3"/>
    <w:next w:val="916"/>
    <w:link w:val="742"/>
    <w:uiPriority w:val="99"/>
    <w:qFormat/>
    <w:rPr>
      <w:lang w:val="en-US" w:eastAsia="zh-CN" w:bidi="ar-SA"/>
    </w:rPr>
    <w:tblPr/>
  </w:style>
  <w:style w:type="table" w:styleId="917">
    <w:name w:val="List Table 6 Colorful - Accent 4"/>
    <w:next w:val="917"/>
    <w:link w:val="742"/>
    <w:uiPriority w:val="99"/>
    <w:qFormat/>
    <w:rPr>
      <w:lang w:val="en-US" w:eastAsia="zh-CN" w:bidi="ar-SA"/>
    </w:rPr>
    <w:tblPr/>
  </w:style>
  <w:style w:type="table" w:styleId="918">
    <w:name w:val="List Table 6 Colorful - Accent 5"/>
    <w:next w:val="918"/>
    <w:link w:val="742"/>
    <w:uiPriority w:val="99"/>
    <w:qFormat/>
    <w:rPr>
      <w:lang w:val="en-US" w:eastAsia="zh-CN" w:bidi="ar-SA"/>
    </w:rPr>
    <w:tblPr/>
  </w:style>
  <w:style w:type="table" w:styleId="919">
    <w:name w:val="List Table 6 Colorful - Accent 6"/>
    <w:next w:val="919"/>
    <w:link w:val="742"/>
    <w:uiPriority w:val="99"/>
    <w:qFormat/>
    <w:rPr>
      <w:lang w:val="en-US" w:eastAsia="zh-CN" w:bidi="ar-SA"/>
    </w:rPr>
    <w:tblPr/>
  </w:style>
  <w:style w:type="table" w:styleId="920">
    <w:name w:val="List Table 7 Colorful"/>
    <w:next w:val="920"/>
    <w:link w:val="742"/>
    <w:uiPriority w:val="99"/>
    <w:qFormat/>
    <w:rPr>
      <w:lang w:val="en-US" w:eastAsia="zh-CN" w:bidi="ar-SA"/>
    </w:rPr>
    <w:tblPr/>
  </w:style>
  <w:style w:type="table" w:styleId="921">
    <w:name w:val="List Table 7 Colorful - Accent 1"/>
    <w:next w:val="921"/>
    <w:link w:val="742"/>
    <w:uiPriority w:val="99"/>
    <w:qFormat/>
    <w:rPr>
      <w:lang w:val="en-US" w:eastAsia="zh-CN" w:bidi="ar-SA"/>
    </w:rPr>
    <w:tblPr/>
  </w:style>
  <w:style w:type="table" w:styleId="922">
    <w:name w:val="List Table 7 Colorful - Accent 2"/>
    <w:next w:val="922"/>
    <w:link w:val="742"/>
    <w:uiPriority w:val="99"/>
    <w:qFormat/>
    <w:rPr>
      <w:lang w:val="en-US" w:eastAsia="zh-CN" w:bidi="ar-SA"/>
    </w:rPr>
    <w:tblPr/>
  </w:style>
  <w:style w:type="table" w:styleId="923">
    <w:name w:val="List Table 7 Colorful - Accent 3"/>
    <w:next w:val="923"/>
    <w:link w:val="742"/>
    <w:uiPriority w:val="99"/>
    <w:qFormat/>
    <w:rPr>
      <w:lang w:val="en-US" w:eastAsia="zh-CN" w:bidi="ar-SA"/>
    </w:rPr>
    <w:tblPr/>
  </w:style>
  <w:style w:type="table" w:styleId="924">
    <w:name w:val="List Table 7 Colorful - Accent 4"/>
    <w:next w:val="924"/>
    <w:link w:val="742"/>
    <w:uiPriority w:val="99"/>
    <w:qFormat/>
    <w:rPr>
      <w:lang w:val="en-US" w:eastAsia="zh-CN" w:bidi="ar-SA"/>
    </w:rPr>
    <w:tblPr/>
  </w:style>
  <w:style w:type="table" w:styleId="925">
    <w:name w:val="List Table 7 Colorful - Accent 5"/>
    <w:next w:val="925"/>
    <w:link w:val="742"/>
    <w:uiPriority w:val="99"/>
    <w:qFormat/>
    <w:rPr>
      <w:lang w:val="en-US" w:eastAsia="zh-CN" w:bidi="ar-SA"/>
    </w:rPr>
    <w:tblPr/>
  </w:style>
  <w:style w:type="table" w:styleId="926">
    <w:name w:val="List Table 7 Colorful - Accent 6"/>
    <w:next w:val="926"/>
    <w:link w:val="742"/>
    <w:uiPriority w:val="99"/>
    <w:qFormat/>
    <w:rPr>
      <w:lang w:val="en-US" w:eastAsia="zh-CN" w:bidi="ar-SA"/>
    </w:rPr>
    <w:tblPr/>
  </w:style>
  <w:style w:type="table" w:styleId="927">
    <w:name w:val="Lined - Accent"/>
    <w:next w:val="927"/>
    <w:link w:val="742"/>
    <w:uiPriority w:val="99"/>
    <w:qFormat/>
    <w:rPr>
      <w:color w:val="404040"/>
      <w:lang w:val="en-US" w:eastAsia="zh-CN" w:bidi="ar-SA"/>
    </w:rPr>
    <w:tblPr/>
  </w:style>
  <w:style w:type="table" w:styleId="928">
    <w:name w:val="Lined - Accent 1"/>
    <w:next w:val="928"/>
    <w:link w:val="742"/>
    <w:uiPriority w:val="99"/>
    <w:qFormat/>
    <w:rPr>
      <w:color w:val="404040"/>
      <w:lang w:val="en-US" w:eastAsia="zh-CN" w:bidi="ar-SA"/>
    </w:rPr>
    <w:tblPr/>
  </w:style>
  <w:style w:type="table" w:styleId="929">
    <w:name w:val="Lined - Accent 2"/>
    <w:next w:val="929"/>
    <w:link w:val="742"/>
    <w:uiPriority w:val="99"/>
    <w:qFormat/>
    <w:rPr>
      <w:color w:val="404040"/>
      <w:lang w:val="en-US" w:eastAsia="zh-CN" w:bidi="ar-SA"/>
    </w:rPr>
    <w:tblPr/>
  </w:style>
  <w:style w:type="table" w:styleId="930">
    <w:name w:val="Lined - Accent 3"/>
    <w:next w:val="930"/>
    <w:link w:val="742"/>
    <w:uiPriority w:val="99"/>
    <w:qFormat/>
    <w:rPr>
      <w:color w:val="404040"/>
      <w:lang w:val="en-US" w:eastAsia="zh-CN" w:bidi="ar-SA"/>
    </w:rPr>
    <w:tblPr/>
  </w:style>
  <w:style w:type="table" w:styleId="931">
    <w:name w:val="Lined - Accent 4"/>
    <w:next w:val="931"/>
    <w:link w:val="742"/>
    <w:uiPriority w:val="99"/>
    <w:qFormat/>
    <w:rPr>
      <w:color w:val="404040"/>
      <w:lang w:val="en-US" w:eastAsia="zh-CN" w:bidi="ar-SA"/>
    </w:rPr>
    <w:tblPr/>
  </w:style>
  <w:style w:type="table" w:styleId="932">
    <w:name w:val="Lined - Accent 5"/>
    <w:next w:val="932"/>
    <w:link w:val="742"/>
    <w:uiPriority w:val="99"/>
    <w:qFormat/>
    <w:rPr>
      <w:color w:val="404040"/>
      <w:lang w:val="en-US" w:eastAsia="zh-CN" w:bidi="ar-SA"/>
    </w:rPr>
    <w:tblPr/>
  </w:style>
  <w:style w:type="table" w:styleId="933">
    <w:name w:val="Lined - Accent 6"/>
    <w:next w:val="933"/>
    <w:link w:val="742"/>
    <w:uiPriority w:val="99"/>
    <w:qFormat/>
    <w:rPr>
      <w:color w:val="404040"/>
      <w:lang w:val="en-US" w:eastAsia="zh-CN" w:bidi="ar-SA"/>
    </w:rPr>
    <w:tblPr/>
  </w:style>
  <w:style w:type="table" w:styleId="934">
    <w:name w:val="Bordered &amp; Lined - Accent"/>
    <w:next w:val="934"/>
    <w:link w:val="742"/>
    <w:uiPriority w:val="99"/>
    <w:qFormat/>
    <w:rPr>
      <w:color w:val="404040"/>
      <w:lang w:val="en-US" w:eastAsia="zh-CN" w:bidi="ar-SA"/>
    </w:rPr>
    <w:tblPr/>
  </w:style>
  <w:style w:type="table" w:styleId="935">
    <w:name w:val="Bordered &amp; Lined - Accent 1"/>
    <w:next w:val="935"/>
    <w:link w:val="742"/>
    <w:uiPriority w:val="99"/>
    <w:qFormat/>
    <w:rPr>
      <w:color w:val="404040"/>
      <w:lang w:val="en-US" w:eastAsia="zh-CN" w:bidi="ar-SA"/>
    </w:rPr>
    <w:tblPr/>
  </w:style>
  <w:style w:type="table" w:styleId="936">
    <w:name w:val="Bordered &amp; Lined - Accent 2"/>
    <w:next w:val="936"/>
    <w:link w:val="742"/>
    <w:uiPriority w:val="99"/>
    <w:qFormat/>
    <w:rPr>
      <w:color w:val="404040"/>
      <w:lang w:val="en-US" w:eastAsia="zh-CN" w:bidi="ar-SA"/>
    </w:rPr>
    <w:tblPr/>
  </w:style>
  <w:style w:type="table" w:styleId="937">
    <w:name w:val="Bordered &amp; Lined - Accent 3"/>
    <w:next w:val="937"/>
    <w:link w:val="742"/>
    <w:uiPriority w:val="99"/>
    <w:qFormat/>
    <w:rPr>
      <w:color w:val="404040"/>
      <w:lang w:val="en-US" w:eastAsia="zh-CN" w:bidi="ar-SA"/>
    </w:rPr>
    <w:tblPr/>
  </w:style>
  <w:style w:type="table" w:styleId="938">
    <w:name w:val="Bordered &amp; Lined - Accent 4"/>
    <w:next w:val="938"/>
    <w:link w:val="742"/>
    <w:uiPriority w:val="99"/>
    <w:qFormat/>
    <w:rPr>
      <w:color w:val="404040"/>
      <w:lang w:val="en-US" w:eastAsia="zh-CN" w:bidi="ar-SA"/>
    </w:rPr>
    <w:tblPr/>
  </w:style>
  <w:style w:type="table" w:styleId="939">
    <w:name w:val="Bordered &amp; Lined - Accent 5"/>
    <w:next w:val="939"/>
    <w:link w:val="742"/>
    <w:uiPriority w:val="99"/>
    <w:qFormat/>
    <w:rPr>
      <w:color w:val="404040"/>
      <w:lang w:val="en-US" w:eastAsia="zh-CN" w:bidi="ar-SA"/>
    </w:rPr>
    <w:tblPr/>
  </w:style>
  <w:style w:type="table" w:styleId="940">
    <w:name w:val="Bordered &amp; Lined - Accent 6"/>
    <w:next w:val="940"/>
    <w:link w:val="742"/>
    <w:uiPriority w:val="99"/>
    <w:qFormat/>
    <w:rPr>
      <w:color w:val="404040"/>
      <w:lang w:val="en-US" w:eastAsia="zh-CN" w:bidi="ar-SA"/>
    </w:rPr>
    <w:tblPr/>
  </w:style>
  <w:style w:type="table" w:styleId="941">
    <w:name w:val="Bordered"/>
    <w:next w:val="941"/>
    <w:link w:val="742"/>
    <w:uiPriority w:val="99"/>
    <w:qFormat/>
    <w:rPr>
      <w:lang w:val="en-US" w:eastAsia="zh-CN" w:bidi="ar-SA"/>
    </w:rPr>
    <w:tblPr/>
  </w:style>
  <w:style w:type="table" w:styleId="942">
    <w:name w:val="Bordered - Accent 1"/>
    <w:next w:val="942"/>
    <w:link w:val="742"/>
    <w:uiPriority w:val="99"/>
    <w:qFormat/>
    <w:rPr>
      <w:lang w:val="en-US" w:eastAsia="zh-CN" w:bidi="ar-SA"/>
    </w:rPr>
    <w:tblPr/>
  </w:style>
  <w:style w:type="table" w:styleId="943">
    <w:name w:val="Bordered - Accent 2"/>
    <w:next w:val="943"/>
    <w:link w:val="742"/>
    <w:uiPriority w:val="99"/>
    <w:qFormat/>
    <w:rPr>
      <w:lang w:val="en-US" w:eastAsia="zh-CN" w:bidi="ar-SA"/>
    </w:rPr>
    <w:tblPr/>
  </w:style>
  <w:style w:type="table" w:styleId="944">
    <w:name w:val="Bordered - Accent 3"/>
    <w:next w:val="944"/>
    <w:link w:val="742"/>
    <w:uiPriority w:val="99"/>
    <w:qFormat/>
    <w:rPr>
      <w:lang w:val="en-US" w:eastAsia="zh-CN" w:bidi="ar-SA"/>
    </w:rPr>
    <w:tblPr/>
  </w:style>
  <w:style w:type="table" w:styleId="945">
    <w:name w:val="Bordered - Accent 4"/>
    <w:next w:val="945"/>
    <w:link w:val="742"/>
    <w:uiPriority w:val="99"/>
    <w:qFormat/>
    <w:rPr>
      <w:lang w:val="en-US" w:eastAsia="zh-CN" w:bidi="ar-SA"/>
    </w:rPr>
    <w:tblPr/>
  </w:style>
  <w:style w:type="table" w:styleId="946">
    <w:name w:val="Bordered - Accent 5"/>
    <w:next w:val="946"/>
    <w:link w:val="742"/>
    <w:uiPriority w:val="99"/>
    <w:qFormat/>
    <w:rPr>
      <w:lang w:val="en-US" w:eastAsia="zh-CN" w:bidi="ar-SA"/>
    </w:rPr>
    <w:tblPr/>
  </w:style>
  <w:style w:type="table" w:styleId="947">
    <w:name w:val="Bordered - Accent 6"/>
    <w:next w:val="947"/>
    <w:link w:val="742"/>
    <w:uiPriority w:val="99"/>
    <w:qFormat/>
    <w:rPr>
      <w:lang w:val="en-US" w:eastAsia="zh-CN" w:bidi="ar-SA"/>
    </w:rPr>
    <w:tblPr/>
  </w:style>
  <w:style w:type="paragraph" w:styleId="948">
    <w:name w:val="TOC Heading"/>
    <w:next w:val="948"/>
    <w:link w:val="742"/>
    <w:uiPriority w:val="39"/>
    <w:unhideWhenUsed/>
    <w:qFormat/>
    <w:rPr>
      <w:lang w:val="en-US" w:eastAsia="zh-CN" w:bidi="ar-SA"/>
    </w:rPr>
  </w:style>
  <w:style w:type="paragraph" w:styleId="949">
    <w:name w:val="标题 11"/>
    <w:basedOn w:val="742"/>
    <w:next w:val="742"/>
    <w:link w:val="950"/>
    <w:qFormat/>
    <w:pPr>
      <w:jc w:val="center"/>
      <w:keepNext/>
      <w:outlineLvl w:val="0"/>
    </w:pPr>
    <w:rPr>
      <w:rFonts w:ascii="楷体_GB2312" w:eastAsia="楷体_GB2312"/>
      <w:sz w:val="28"/>
      <w:szCs w:val="28"/>
    </w:rPr>
  </w:style>
  <w:style w:type="character" w:styleId="950">
    <w:name w:val="标题 1 Char"/>
    <w:next w:val="950"/>
    <w:link w:val="949"/>
    <w:qFormat/>
    <w:rPr>
      <w:rFonts w:ascii="楷体_GB2312" w:hAnsi="Times New Roman" w:eastAsia="楷体_GB2312" w:cs="Times New Roman"/>
      <w:sz w:val="28"/>
      <w:szCs w:val="28"/>
    </w:rPr>
  </w:style>
  <w:style w:type="paragraph" w:styleId="951">
    <w:name w:val="标题 21"/>
    <w:basedOn w:val="742"/>
    <w:next w:val="808"/>
    <w:link w:val="952"/>
    <w:qFormat/>
    <w:pPr>
      <w:jc w:val="center"/>
      <w:keepLines/>
      <w:keepNext/>
      <w:spacing w:before="260" w:after="260" w:line="416" w:lineRule="auto"/>
      <w:outlineLvl w:val="1"/>
    </w:pPr>
    <w:rPr>
      <w:rFonts w:ascii="Arial" w:hAnsi="Arial" w:eastAsia="幼圆"/>
      <w:b/>
      <w:bCs/>
      <w:sz w:val="44"/>
      <w:szCs w:val="44"/>
    </w:rPr>
  </w:style>
  <w:style w:type="character" w:styleId="952">
    <w:name w:val="标题 2 Char"/>
    <w:next w:val="952"/>
    <w:link w:val="951"/>
    <w:qFormat/>
    <w:rPr>
      <w:rFonts w:ascii="Arial" w:hAnsi="Arial" w:eastAsia="幼圆" w:cs="Arial"/>
      <w:b/>
      <w:bCs/>
      <w:sz w:val="44"/>
      <w:szCs w:val="44"/>
    </w:rPr>
  </w:style>
  <w:style w:type="paragraph" w:styleId="953">
    <w:name w:val="标题 41"/>
    <w:basedOn w:val="742"/>
    <w:next w:val="808"/>
    <w:link w:val="954"/>
    <w:qFormat/>
    <w:pPr>
      <w:keepLines/>
      <w:keepNext/>
      <w:spacing w:before="280" w:after="290" w:line="376" w:lineRule="auto"/>
      <w:outlineLvl w:val="3"/>
    </w:pPr>
    <w:rPr>
      <w:rFonts w:ascii="Arial" w:hAnsi="Arial" w:eastAsia="黑体"/>
      <w:b/>
      <w:bCs/>
      <w:sz w:val="28"/>
      <w:szCs w:val="28"/>
    </w:rPr>
  </w:style>
  <w:style w:type="character" w:styleId="954">
    <w:name w:val="标题 4 Char"/>
    <w:next w:val="954"/>
    <w:link w:val="953"/>
    <w:qFormat/>
    <w:rPr>
      <w:rFonts w:ascii="Arial" w:hAnsi="Arial" w:eastAsia="黑体" w:cs="Arial"/>
      <w:b/>
      <w:bCs/>
      <w:sz w:val="28"/>
      <w:szCs w:val="28"/>
    </w:rPr>
  </w:style>
  <w:style w:type="paragraph" w:styleId="955">
    <w:name w:val="标题 61"/>
    <w:basedOn w:val="742"/>
    <w:next w:val="742"/>
    <w:link w:val="956"/>
    <w:qFormat/>
    <w:pPr>
      <w:numPr>
        <w:ilvl w:val="5"/>
        <w:numId w:val="1"/>
      </w:numPr>
      <w:keepLines/>
      <w:keepNext/>
      <w:spacing w:before="240" w:after="64" w:line="320" w:lineRule="auto"/>
      <w:outlineLvl w:val="5"/>
    </w:pPr>
    <w:rPr>
      <w:rFonts w:ascii="Arial" w:hAnsi="Arial" w:eastAsia="黑体"/>
      <w:b/>
      <w:bCs/>
      <w:sz w:val="24"/>
      <w:szCs w:val="24"/>
    </w:rPr>
  </w:style>
  <w:style w:type="character" w:styleId="956">
    <w:name w:val="标题 6 Char"/>
    <w:next w:val="956"/>
    <w:link w:val="955"/>
    <w:qFormat/>
    <w:rPr>
      <w:rFonts w:ascii="Arial" w:hAnsi="Arial" w:eastAsia="黑体" w:cs="Times New Roman"/>
      <w:b/>
      <w:bCs/>
      <w:sz w:val="24"/>
      <w:szCs w:val="24"/>
    </w:rPr>
  </w:style>
  <w:style w:type="paragraph" w:styleId="957">
    <w:name w:val="标题 71"/>
    <w:basedOn w:val="742"/>
    <w:next w:val="742"/>
    <w:link w:val="958"/>
    <w:qFormat/>
    <w:pPr>
      <w:numPr>
        <w:ilvl w:val="6"/>
        <w:numId w:val="1"/>
      </w:numPr>
      <w:keepLines/>
      <w:keepNext/>
      <w:spacing w:before="240" w:after="64" w:line="320" w:lineRule="auto"/>
      <w:outlineLvl w:val="6"/>
    </w:pPr>
    <w:rPr>
      <w:b/>
      <w:bCs/>
      <w:sz w:val="24"/>
      <w:szCs w:val="24"/>
    </w:rPr>
  </w:style>
  <w:style w:type="character" w:styleId="958">
    <w:name w:val="标题 7 Char"/>
    <w:next w:val="958"/>
    <w:link w:val="957"/>
    <w:qFormat/>
    <w:rPr>
      <w:rFonts w:ascii="Times New Roman" w:hAnsi="Times New Roman" w:eastAsia="宋体" w:cs="Times New Roman"/>
      <w:b/>
      <w:bCs/>
      <w:sz w:val="24"/>
      <w:szCs w:val="24"/>
    </w:rPr>
  </w:style>
  <w:style w:type="paragraph" w:styleId="959">
    <w:name w:val="标题 81"/>
    <w:basedOn w:val="742"/>
    <w:next w:val="742"/>
    <w:link w:val="960"/>
    <w:qFormat/>
    <w:pPr>
      <w:numPr>
        <w:ilvl w:val="7"/>
        <w:numId w:val="1"/>
      </w:numPr>
      <w:keepLines/>
      <w:keepNext/>
      <w:spacing w:before="240" w:after="64" w:line="320" w:lineRule="auto"/>
      <w:outlineLvl w:val="7"/>
    </w:pPr>
    <w:rPr>
      <w:rFonts w:ascii="Arial" w:hAnsi="Arial" w:eastAsia="黑体"/>
      <w:sz w:val="24"/>
      <w:szCs w:val="24"/>
    </w:rPr>
  </w:style>
  <w:style w:type="character" w:styleId="960">
    <w:name w:val="标题 8 Char"/>
    <w:next w:val="960"/>
    <w:link w:val="959"/>
    <w:qFormat/>
    <w:rPr>
      <w:rFonts w:ascii="Arial" w:hAnsi="Arial" w:eastAsia="黑体" w:cs="Times New Roman"/>
      <w:sz w:val="24"/>
      <w:szCs w:val="24"/>
    </w:rPr>
  </w:style>
  <w:style w:type="paragraph" w:styleId="961">
    <w:name w:val="标题 91"/>
    <w:basedOn w:val="742"/>
    <w:next w:val="742"/>
    <w:link w:val="962"/>
    <w:qFormat/>
    <w:pPr>
      <w:numPr>
        <w:ilvl w:val="8"/>
        <w:numId w:val="1"/>
      </w:numPr>
      <w:keepLines/>
      <w:keepNext/>
      <w:spacing w:before="240" w:after="64" w:line="320" w:lineRule="auto"/>
      <w:outlineLvl w:val="8"/>
    </w:pPr>
    <w:rPr>
      <w:rFonts w:ascii="Arial" w:hAnsi="Arial" w:eastAsia="黑体"/>
      <w:sz w:val="20"/>
    </w:rPr>
  </w:style>
  <w:style w:type="character" w:styleId="962">
    <w:name w:val="标题 9 Char"/>
    <w:next w:val="962"/>
    <w:link w:val="961"/>
    <w:qFormat/>
    <w:rPr>
      <w:rFonts w:ascii="Arial" w:hAnsi="Arial" w:eastAsia="黑体" w:cs="Times New Roman"/>
      <w:szCs w:val="21"/>
    </w:rPr>
  </w:style>
  <w:style w:type="character" w:styleId="963">
    <w:name w:val="默认段落字体1"/>
    <w:next w:val="963"/>
    <w:link w:val="742"/>
    <w:uiPriority w:val="1"/>
    <w:unhideWhenUsed/>
    <w:qFormat/>
  </w:style>
  <w:style w:type="table" w:styleId="964">
    <w:name w:val="普通表格11"/>
    <w:next w:val="964"/>
    <w:link w:val="742"/>
    <w:uiPriority w:val="99"/>
    <w:unhideWhenUsed/>
    <w:qFormat/>
    <w:rPr>
      <w:lang w:val="en-US" w:eastAsia="zh-CN" w:bidi="ar-SA"/>
    </w:rPr>
    <w:tblPr/>
  </w:style>
  <w:style w:type="paragraph" w:styleId="965">
    <w:name w:val="列表 31"/>
    <w:basedOn w:val="742"/>
    <w:next w:val="965"/>
    <w:link w:val="742"/>
    <w:qFormat/>
    <w:pPr>
      <w:ind w:left="100" w:hanging="200"/>
    </w:pPr>
  </w:style>
  <w:style w:type="paragraph" w:styleId="966">
    <w:name w:val="目录 71"/>
    <w:basedOn w:val="742"/>
    <w:next w:val="742"/>
    <w:link w:val="742"/>
    <w:semiHidden/>
    <w:qFormat/>
    <w:pPr>
      <w:ind w:left="1260"/>
      <w:jc w:val="left"/>
    </w:pPr>
  </w:style>
  <w:style w:type="paragraph" w:styleId="967">
    <w:name w:val="文档结构图1"/>
    <w:basedOn w:val="742"/>
    <w:next w:val="967"/>
    <w:link w:val="968"/>
    <w:semiHidden/>
    <w:qFormat/>
    <w:pPr>
      <w:shd w:val="clear" w:color="auto" w:fill="000080"/>
    </w:pPr>
    <w:rPr>
      <w:sz w:val="20"/>
    </w:rPr>
  </w:style>
  <w:style w:type="character" w:styleId="968">
    <w:name w:val="文档结构图 Char"/>
    <w:next w:val="968"/>
    <w:link w:val="967"/>
    <w:semiHidden/>
    <w:qFormat/>
    <w:rPr>
      <w:rFonts w:ascii="Times New Roman" w:hAnsi="Times New Roman" w:eastAsia="宋体" w:cs="Times New Roman"/>
      <w:szCs w:val="21"/>
      <w:shd w:val="clear" w:color="auto" w:fill="000080"/>
    </w:rPr>
  </w:style>
  <w:style w:type="paragraph" w:styleId="969">
    <w:name w:val="批注文字1"/>
    <w:basedOn w:val="742"/>
    <w:next w:val="969"/>
    <w:link w:val="970"/>
    <w:semiHidden/>
    <w:qFormat/>
    <w:pPr>
      <w:jc w:val="left"/>
    </w:pPr>
    <w:rPr>
      <w:sz w:val="20"/>
    </w:rPr>
  </w:style>
  <w:style w:type="character" w:styleId="970">
    <w:name w:val="批注文字 Char"/>
    <w:next w:val="970"/>
    <w:link w:val="969"/>
    <w:semiHidden/>
    <w:qFormat/>
    <w:rPr>
      <w:rFonts w:ascii="Times New Roman" w:hAnsi="Times New Roman" w:eastAsia="宋体" w:cs="Times New Roman"/>
      <w:szCs w:val="21"/>
    </w:rPr>
  </w:style>
  <w:style w:type="paragraph" w:styleId="971">
    <w:name w:val="正文文本 31"/>
    <w:basedOn w:val="742"/>
    <w:next w:val="971"/>
    <w:link w:val="972"/>
    <w:qFormat/>
    <w:rPr>
      <w:rFonts w:ascii="仿宋_GB2312" w:hAnsi="Arial" w:eastAsia="仿宋_GB2312"/>
      <w:sz w:val="32"/>
      <w:szCs w:val="32"/>
    </w:rPr>
  </w:style>
  <w:style w:type="character" w:styleId="972">
    <w:name w:val="正文文本 3 Char"/>
    <w:next w:val="972"/>
    <w:link w:val="971"/>
    <w:qFormat/>
    <w:rPr>
      <w:rFonts w:ascii="仿宋_GB2312" w:hAnsi="Arial" w:eastAsia="仿宋_GB2312" w:cs="Times New Roman"/>
      <w:sz w:val="32"/>
      <w:szCs w:val="32"/>
    </w:rPr>
  </w:style>
  <w:style w:type="paragraph" w:styleId="973">
    <w:name w:val="正文文本11"/>
    <w:basedOn w:val="742"/>
    <w:next w:val="973"/>
    <w:link w:val="974"/>
    <w:qFormat/>
    <w:rPr>
      <w:rFonts w:ascii="楷体_GB2312" w:hAnsi="Arial" w:eastAsia="楷体_GB2312"/>
      <w:sz w:val="28"/>
      <w:szCs w:val="28"/>
    </w:rPr>
  </w:style>
  <w:style w:type="character" w:styleId="974">
    <w:name w:val="正文文本 Char"/>
    <w:next w:val="974"/>
    <w:link w:val="973"/>
    <w:qFormat/>
    <w:rPr>
      <w:rFonts w:ascii="楷体_GB2312" w:hAnsi="Arial" w:eastAsia="楷体_GB2312" w:cs="Times New Roman"/>
      <w:sz w:val="28"/>
      <w:szCs w:val="28"/>
    </w:rPr>
  </w:style>
  <w:style w:type="paragraph" w:styleId="975">
    <w:name w:val="正文文本缩进1"/>
    <w:basedOn w:val="742"/>
    <w:next w:val="975"/>
    <w:link w:val="976"/>
    <w:qFormat/>
    <w:pPr>
      <w:ind w:firstLine="645"/>
    </w:pPr>
    <w:rPr>
      <w:rFonts w:ascii="楷体_GB2312" w:eastAsia="楷体_GB2312"/>
      <w:sz w:val="32"/>
      <w:szCs w:val="32"/>
    </w:rPr>
  </w:style>
  <w:style w:type="character" w:styleId="976">
    <w:name w:val="正文文本缩进 Char"/>
    <w:next w:val="976"/>
    <w:link w:val="975"/>
    <w:qFormat/>
    <w:rPr>
      <w:rFonts w:ascii="楷体_GB2312" w:hAnsi="Times New Roman" w:eastAsia="楷体_GB2312" w:cs="Times New Roman"/>
      <w:sz w:val="32"/>
      <w:szCs w:val="32"/>
    </w:rPr>
  </w:style>
  <w:style w:type="paragraph" w:styleId="977">
    <w:name w:val="列表 21"/>
    <w:basedOn w:val="742"/>
    <w:next w:val="977"/>
    <w:link w:val="742"/>
    <w:qFormat/>
    <w:pPr>
      <w:ind w:left="100" w:hanging="200"/>
    </w:pPr>
  </w:style>
  <w:style w:type="paragraph" w:styleId="978">
    <w:name w:val="目录 51"/>
    <w:basedOn w:val="742"/>
    <w:next w:val="742"/>
    <w:link w:val="742"/>
    <w:semiHidden/>
    <w:qFormat/>
    <w:pPr>
      <w:ind w:left="840"/>
      <w:jc w:val="left"/>
    </w:pPr>
  </w:style>
  <w:style w:type="paragraph" w:styleId="979">
    <w:name w:val="目录 31"/>
    <w:basedOn w:val="742"/>
    <w:next w:val="742"/>
    <w:link w:val="742"/>
    <w:semiHidden/>
    <w:qFormat/>
    <w:pPr>
      <w:ind w:left="420"/>
      <w:jc w:val="left"/>
    </w:pPr>
    <w:rPr>
      <w:i/>
      <w:iCs/>
      <w:szCs w:val="24"/>
    </w:rPr>
  </w:style>
  <w:style w:type="paragraph" w:styleId="980">
    <w:name w:val="纯文本1"/>
    <w:basedOn w:val="742"/>
    <w:next w:val="980"/>
    <w:link w:val="981"/>
    <w:qFormat/>
    <w:rPr>
      <w:rFonts w:ascii="宋体" w:hAnsi="Courier New"/>
      <w:sz w:val="20"/>
    </w:rPr>
  </w:style>
  <w:style w:type="character" w:styleId="981">
    <w:name w:val="纯文本 Char"/>
    <w:next w:val="981"/>
    <w:link w:val="980"/>
    <w:qFormat/>
    <w:rPr>
      <w:rFonts w:ascii="宋体" w:hAnsi="Courier New" w:eastAsia="宋体" w:cs="Courier New"/>
      <w:szCs w:val="21"/>
    </w:rPr>
  </w:style>
  <w:style w:type="paragraph" w:styleId="982">
    <w:name w:val="目录 81"/>
    <w:basedOn w:val="742"/>
    <w:next w:val="742"/>
    <w:link w:val="742"/>
    <w:semiHidden/>
    <w:qFormat/>
    <w:pPr>
      <w:ind w:left="1470"/>
      <w:jc w:val="left"/>
    </w:pPr>
  </w:style>
  <w:style w:type="paragraph" w:styleId="983">
    <w:name w:val="日期1"/>
    <w:basedOn w:val="742"/>
    <w:next w:val="742"/>
    <w:link w:val="984"/>
    <w:qFormat/>
    <w:rPr>
      <w:sz w:val="24"/>
      <w:szCs w:val="24"/>
    </w:rPr>
  </w:style>
  <w:style w:type="character" w:styleId="984">
    <w:name w:val="日期 Char"/>
    <w:next w:val="984"/>
    <w:link w:val="983"/>
    <w:qFormat/>
    <w:rPr>
      <w:rFonts w:ascii="Times New Roman" w:hAnsi="Times New Roman" w:eastAsia="宋体" w:cs="Times New Roman"/>
      <w:sz w:val="24"/>
      <w:szCs w:val="24"/>
    </w:rPr>
  </w:style>
  <w:style w:type="paragraph" w:styleId="985">
    <w:name w:val="正文文本缩进 21"/>
    <w:basedOn w:val="742"/>
    <w:next w:val="985"/>
    <w:link w:val="986"/>
    <w:qFormat/>
    <w:pPr>
      <w:ind w:left="630" w:firstLine="645"/>
    </w:pPr>
    <w:rPr>
      <w:rFonts w:ascii="Arial" w:hAnsi="Arial" w:eastAsia="仿宋_GB2312"/>
      <w:sz w:val="32"/>
      <w:szCs w:val="32"/>
    </w:rPr>
  </w:style>
  <w:style w:type="character" w:styleId="986">
    <w:name w:val="正文文本缩进 2 Char"/>
    <w:next w:val="986"/>
    <w:link w:val="985"/>
    <w:qFormat/>
    <w:rPr>
      <w:rFonts w:ascii="Arial" w:hAnsi="Arial" w:eastAsia="仿宋_GB2312" w:cs="Arial"/>
      <w:sz w:val="32"/>
      <w:szCs w:val="32"/>
    </w:rPr>
  </w:style>
  <w:style w:type="paragraph" w:styleId="987">
    <w:name w:val="批注框文本1"/>
    <w:basedOn w:val="742"/>
    <w:next w:val="987"/>
    <w:link w:val="988"/>
    <w:semiHidden/>
    <w:qFormat/>
    <w:rPr>
      <w:sz w:val="18"/>
      <w:szCs w:val="18"/>
    </w:rPr>
  </w:style>
  <w:style w:type="character" w:styleId="988">
    <w:name w:val="批注框文本 Char"/>
    <w:next w:val="988"/>
    <w:link w:val="987"/>
    <w:semiHidden/>
    <w:qFormat/>
    <w:rPr>
      <w:rFonts w:ascii="Times New Roman" w:hAnsi="Times New Roman" w:eastAsia="宋体" w:cs="Times New Roman"/>
      <w:sz w:val="18"/>
      <w:szCs w:val="18"/>
    </w:rPr>
  </w:style>
  <w:style w:type="paragraph" w:styleId="989">
    <w:name w:val="页眉1"/>
    <w:basedOn w:val="742"/>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qFormat/>
    <w:rPr>
      <w:rFonts w:ascii="Times New Roman" w:hAnsi="Times New Roman" w:eastAsia="宋体" w:cs="Times New Roman"/>
      <w:sz w:val="18"/>
      <w:szCs w:val="18"/>
    </w:rPr>
  </w:style>
  <w:style w:type="paragraph" w:styleId="991">
    <w:name w:val="目录 11"/>
    <w:basedOn w:val="742"/>
    <w:next w:val="742"/>
    <w:link w:val="742"/>
    <w:semiHidden/>
    <w:qFormat/>
    <w:pPr>
      <w:jc w:val="left"/>
      <w:spacing w:before="120" w:after="120" w:line="400" w:lineRule="exact"/>
      <w:tabs>
        <w:tab w:val="right" w:pos="8720" w:leader="dot"/>
      </w:tabs>
    </w:pPr>
    <w:rPr>
      <w:rFonts w:ascii="宋体" w:hAnsi="宋体"/>
      <w:caps/>
      <w:sz w:val="24"/>
      <w:szCs w:val="24"/>
    </w:rPr>
  </w:style>
  <w:style w:type="paragraph" w:styleId="992">
    <w:name w:val="目录 41"/>
    <w:basedOn w:val="742"/>
    <w:next w:val="742"/>
    <w:link w:val="742"/>
    <w:semiHidden/>
    <w:qFormat/>
    <w:pPr>
      <w:ind w:left="630"/>
      <w:jc w:val="left"/>
    </w:pPr>
  </w:style>
  <w:style w:type="paragraph" w:styleId="993">
    <w:name w:val="列表1"/>
    <w:basedOn w:val="742"/>
    <w:next w:val="993"/>
    <w:link w:val="742"/>
    <w:qFormat/>
    <w:pPr>
      <w:ind w:left="200" w:hanging="200"/>
    </w:pPr>
  </w:style>
  <w:style w:type="paragraph" w:styleId="994">
    <w:name w:val="目录 61"/>
    <w:basedOn w:val="742"/>
    <w:next w:val="742"/>
    <w:link w:val="742"/>
    <w:semiHidden/>
    <w:qFormat/>
    <w:pPr>
      <w:ind w:left="1050"/>
      <w:jc w:val="left"/>
    </w:pPr>
  </w:style>
  <w:style w:type="paragraph" w:styleId="995">
    <w:name w:val="正文文本缩进 31"/>
    <w:basedOn w:val="742"/>
    <w:next w:val="995"/>
    <w:link w:val="996"/>
    <w:qFormat/>
    <w:pPr>
      <w:ind w:left="645" w:firstLine="645"/>
    </w:pPr>
    <w:rPr>
      <w:rFonts w:ascii="Arial" w:hAnsi="Arial" w:eastAsia="仿宋_GB2312"/>
      <w:color w:val="ffff00"/>
      <w:sz w:val="32"/>
      <w:szCs w:val="32"/>
    </w:rPr>
  </w:style>
  <w:style w:type="character" w:styleId="996">
    <w:name w:val="正文文本缩进 3 Char"/>
    <w:next w:val="996"/>
    <w:link w:val="995"/>
    <w:qFormat/>
    <w:rPr>
      <w:rFonts w:ascii="Arial" w:hAnsi="Arial" w:eastAsia="仿宋_GB2312" w:cs="Arial"/>
      <w:color w:val="ffff00"/>
      <w:sz w:val="32"/>
      <w:szCs w:val="32"/>
    </w:rPr>
  </w:style>
  <w:style w:type="paragraph" w:styleId="997">
    <w:name w:val="图表目录1"/>
    <w:basedOn w:val="742"/>
    <w:next w:val="742"/>
    <w:link w:val="742"/>
    <w:semiHidden/>
    <w:qFormat/>
    <w:pPr>
      <w:ind w:left="840" w:hanging="420"/>
    </w:pPr>
  </w:style>
  <w:style w:type="paragraph" w:styleId="998">
    <w:name w:val="目录 21"/>
    <w:basedOn w:val="742"/>
    <w:next w:val="742"/>
    <w:link w:val="742"/>
    <w:semiHidden/>
    <w:qFormat/>
    <w:pPr>
      <w:ind w:left="210"/>
      <w:jc w:val="left"/>
    </w:pPr>
    <w:rPr>
      <w:smallCaps/>
      <w:szCs w:val="24"/>
    </w:rPr>
  </w:style>
  <w:style w:type="paragraph" w:styleId="999">
    <w:name w:val="目录 91"/>
    <w:basedOn w:val="742"/>
    <w:next w:val="742"/>
    <w:link w:val="742"/>
    <w:semiHidden/>
    <w:qFormat/>
    <w:pPr>
      <w:ind w:left="1680"/>
      <w:jc w:val="left"/>
    </w:pPr>
  </w:style>
  <w:style w:type="paragraph" w:styleId="1000">
    <w:name w:val="正文文本 21"/>
    <w:basedOn w:val="742"/>
    <w:next w:val="1000"/>
    <w:link w:val="1001"/>
    <w:qFormat/>
    <w:pPr>
      <w:jc w:val="center"/>
      <w:widowControl/>
    </w:pPr>
    <w:rPr>
      <w:rFonts w:ascii="楷体_GB2312" w:eastAsia="楷体_GB2312"/>
      <w:sz w:val="28"/>
      <w:szCs w:val="28"/>
    </w:rPr>
  </w:style>
  <w:style w:type="character" w:styleId="1001">
    <w:name w:val="正文文本 2 Char"/>
    <w:next w:val="1001"/>
    <w:link w:val="1000"/>
    <w:qFormat/>
    <w:rPr>
      <w:rFonts w:ascii="楷体_GB2312" w:hAnsi="Times New Roman" w:eastAsia="楷体_GB2312" w:cs="Times New Roman"/>
      <w:sz w:val="28"/>
      <w:szCs w:val="28"/>
    </w:rPr>
  </w:style>
  <w:style w:type="paragraph" w:styleId="1002">
    <w:name w:val="普通(网站)1"/>
    <w:basedOn w:val="742"/>
    <w:next w:val="1002"/>
    <w:link w:val="742"/>
    <w:uiPriority w:val="99"/>
    <w:qFormat/>
    <w:pPr>
      <w:jc w:val="left"/>
      <w:spacing w:before="100" w:beforeAutospacing="1" w:after="100" w:afterAutospacing="1"/>
      <w:widowControl/>
    </w:pPr>
    <w:rPr>
      <w:rFonts w:ascii="宋体" w:hAnsi="宋体" w:cs="宋体"/>
      <w:sz w:val="24"/>
      <w:szCs w:val="24"/>
    </w:rPr>
  </w:style>
  <w:style w:type="paragraph" w:styleId="1003">
    <w:name w:val="索引 11"/>
    <w:basedOn w:val="742"/>
    <w:next w:val="742"/>
    <w:link w:val="742"/>
    <w:semiHidden/>
    <w:qFormat/>
    <w:pPr>
      <w:spacing w:line="240" w:lineRule="atLeast"/>
    </w:pPr>
    <w:rPr>
      <w:b/>
      <w:bCs/>
    </w:rPr>
  </w:style>
  <w:style w:type="paragraph" w:styleId="1004">
    <w:name w:val="批注主题1"/>
    <w:basedOn w:val="969"/>
    <w:next w:val="969"/>
    <w:link w:val="1005"/>
    <w:semiHidden/>
    <w:qFormat/>
    <w:rPr>
      <w:b/>
      <w:bCs/>
    </w:rPr>
  </w:style>
  <w:style w:type="character" w:styleId="1005">
    <w:name w:val="批注主题 Char"/>
    <w:next w:val="1005"/>
    <w:link w:val="1004"/>
    <w:semiHidden/>
    <w:qFormat/>
    <w:rPr>
      <w:rFonts w:ascii="Times New Roman" w:hAnsi="Times New Roman" w:eastAsia="宋体" w:cs="Times New Roman"/>
      <w:b/>
      <w:bCs/>
      <w:szCs w:val="21"/>
    </w:rPr>
  </w:style>
  <w:style w:type="paragraph" w:styleId="1006">
    <w:name w:val="正文首行缩进1"/>
    <w:basedOn w:val="742"/>
    <w:next w:val="1006"/>
    <w:link w:val="1007"/>
    <w:qFormat/>
    <w:pPr>
      <w:ind w:firstLine="200"/>
      <w:spacing w:line="360" w:lineRule="auto"/>
    </w:pPr>
    <w:rPr>
      <w:rFonts w:ascii="仿宋_GB2312" w:eastAsia="仿宋_GB2312"/>
      <w:sz w:val="30"/>
      <w:szCs w:val="30"/>
    </w:rPr>
  </w:style>
  <w:style w:type="character" w:styleId="1007">
    <w:name w:val="正文首行缩进 Char"/>
    <w:next w:val="1007"/>
    <w:link w:val="1006"/>
    <w:qFormat/>
    <w:rPr>
      <w:rFonts w:ascii="仿宋_GB2312" w:hAnsi="Times New Roman" w:eastAsia="仿宋_GB2312" w:cs="Times New Roman"/>
      <w:sz w:val="30"/>
      <w:szCs w:val="30"/>
    </w:rPr>
  </w:style>
  <w:style w:type="paragraph" w:styleId="1008">
    <w:name w:val="正文首行缩进 21"/>
    <w:basedOn w:val="975"/>
    <w:next w:val="1008"/>
    <w:link w:val="1009"/>
    <w:qFormat/>
    <w:pPr>
      <w:ind w:firstLine="420"/>
      <w:spacing w:line="360" w:lineRule="auto"/>
    </w:pPr>
    <w:rPr>
      <w:rFonts w:ascii="宋体" w:hAnsi="宋体" w:eastAsia="宋体"/>
      <w:szCs w:val="20"/>
    </w:rPr>
  </w:style>
  <w:style w:type="character" w:styleId="1009">
    <w:name w:val="正文首行缩进 2 Char"/>
    <w:next w:val="1009"/>
    <w:link w:val="1008"/>
    <w:qFormat/>
    <w:rPr>
      <w:rFonts w:ascii="宋体" w:hAnsi="宋体" w:eastAsia="宋体" w:cs="Times New Roman"/>
      <w:sz w:val="32"/>
      <w:szCs w:val="20"/>
    </w:rPr>
  </w:style>
  <w:style w:type="table" w:styleId="1010">
    <w:name w:val="网格型11"/>
    <w:basedOn w:val="964"/>
    <w:next w:val="1010"/>
    <w:link w:val="742"/>
    <w:qFormat/>
    <w:pPr>
      <w:jc w:val="both"/>
      <w:widowControl w:val="off"/>
    </w:pPr>
    <w:rPr>
      <w:rFonts w:ascii="Times New Roman" w:hAnsi="Times New Roman" w:eastAsia="宋体" w:cs="Times New Roman"/>
      <w:sz w:val="20"/>
      <w:szCs w:val="20"/>
    </w:rPr>
    <w:tblPr/>
  </w:style>
  <w:style w:type="character" w:styleId="1011">
    <w:name w:val="要点1"/>
    <w:next w:val="1011"/>
    <w:link w:val="742"/>
    <w:qFormat/>
    <w:rPr>
      <w:b/>
      <w:bCs/>
    </w:rPr>
  </w:style>
  <w:style w:type="character" w:styleId="1012">
    <w:name w:val="页码1"/>
    <w:next w:val="1012"/>
    <w:link w:val="742"/>
    <w:qFormat/>
  </w:style>
  <w:style w:type="character" w:styleId="1013">
    <w:name w:val="已访问的超链接1"/>
    <w:next w:val="1013"/>
    <w:link w:val="742"/>
    <w:qFormat/>
    <w:rPr>
      <w:color w:val="800080"/>
      <w:u w:val="single"/>
    </w:rPr>
  </w:style>
  <w:style w:type="character" w:styleId="1014">
    <w:name w:val="超链接1"/>
    <w:next w:val="1014"/>
    <w:link w:val="742"/>
    <w:qFormat/>
    <w:rPr>
      <w:color w:val="0000ff"/>
      <w:u w:val="single"/>
    </w:rPr>
  </w:style>
  <w:style w:type="character" w:styleId="1015">
    <w:name w:val="批注引用1"/>
    <w:next w:val="1015"/>
    <w:link w:val="742"/>
    <w:semiHidden/>
    <w:qFormat/>
    <w:rPr>
      <w:sz w:val="21"/>
      <w:szCs w:val="21"/>
    </w:rPr>
  </w:style>
  <w:style w:type="paragraph" w:styleId="1016">
    <w:name w:val="正文文本1"/>
    <w:basedOn w:val="742"/>
    <w:next w:val="742"/>
    <w:link w:val="742"/>
    <w:semiHidden/>
    <w:qFormat/>
    <w:rPr>
      <w:rFonts w:ascii="Arial" w:hAnsi="Arial" w:eastAsia="Arial" w:cs="Arial"/>
      <w:sz w:val="21"/>
      <w:szCs w:val="21"/>
      <w:lang w:val="en-US" w:eastAsia="en-US" w:bidi="ar-SA"/>
    </w:rPr>
  </w:style>
  <w:style w:type="paragraph" w:styleId="1017">
    <w:name w:val="正文文本12"/>
    <w:basedOn w:val="742"/>
    <w:next w:val="1017"/>
    <w:link w:val="742"/>
    <w:uiPriority w:val="1"/>
    <w:qFormat/>
    <w:pPr>
      <w:ind w:left="120"/>
    </w:pPr>
    <w:rPr>
      <w:rFonts w:ascii="宋体" w:hAnsi="宋体" w:eastAsia="宋体" w:cs="宋体"/>
      <w:sz w:val="21"/>
      <w:szCs w:val="21"/>
      <w:lang w:val="zh-CN" w:eastAsia="zh-CN" w:bidi="zh-CN"/>
    </w:rPr>
  </w:style>
  <w:style w:type="character" w:styleId="1018">
    <w:name w:val="font5 Char"/>
    <w:next w:val="1018"/>
    <w:link w:val="742"/>
    <w:qFormat/>
    <w:rPr>
      <w:rFonts w:ascii="宋体" w:hAnsi="宋体" w:eastAsia="宋体"/>
      <w:sz w:val="28"/>
      <w:szCs w:val="28"/>
      <w:lang w:val="en-US" w:eastAsia="zh-CN" w:bidi="ar-SA"/>
    </w:rPr>
  </w:style>
  <w:style w:type="character" w:styleId="1019">
    <w:name w:val="二级目录 Char"/>
    <w:next w:val="1019"/>
    <w:link w:val="1020"/>
    <w:qFormat/>
    <w:rPr>
      <w:b/>
      <w:sz w:val="30"/>
      <w:szCs w:val="28"/>
      <w:lang w:val="en-US" w:eastAsia="zh-CN" w:bidi="ar-SA"/>
    </w:rPr>
  </w:style>
  <w:style w:type="paragraph" w:styleId="1020">
    <w:name w:val="二级目录"/>
    <w:next w:val="742"/>
    <w:link w:val="1019"/>
    <w:qFormat/>
    <w:pPr>
      <w:numPr>
        <w:ilvl w:val="0"/>
        <w:numId w:val="2"/>
      </w:numPr>
      <w:tabs>
        <w:tab w:val="left" w:pos="907" w:leader="none"/>
        <w:tab w:val="left" w:pos="1145" w:leader="none"/>
      </w:tabs>
      <w:outlineLvl w:val="1"/>
    </w:pPr>
    <w:rPr>
      <w:b/>
      <w:sz w:val="30"/>
      <w:szCs w:val="28"/>
      <w:lang w:val="en-US" w:eastAsia="zh-CN" w:bidi="ar-SA"/>
    </w:rPr>
  </w:style>
  <w:style w:type="character" w:styleId="1021">
    <w:name w:val="列出段落 Char"/>
    <w:next w:val="1021"/>
    <w:link w:val="1022"/>
    <w:qFormat/>
    <w:rPr>
      <w:rFonts w:ascii="Calibri" w:hAnsi="Calibri"/>
      <w:sz w:val="24"/>
      <w:szCs w:val="24"/>
      <w:lang w:eastAsia="en-US" w:bidi="en-US"/>
    </w:rPr>
  </w:style>
  <w:style w:type="paragraph" w:styleId="1022">
    <w:name w:val="列出段落1"/>
    <w:basedOn w:val="742"/>
    <w:next w:val="1022"/>
    <w:link w:val="1021"/>
    <w:qFormat/>
    <w:pPr>
      <w:contextualSpacing/>
      <w:ind w:left="720"/>
      <w:jc w:val="left"/>
      <w:widowControl/>
    </w:pPr>
    <w:rPr>
      <w:rFonts w:ascii="Calibri" w:hAnsi="Calibri"/>
      <w:sz w:val="24"/>
      <w:szCs w:val="24"/>
      <w:lang w:eastAsia="en-US" w:bidi="en-US"/>
    </w:rPr>
  </w:style>
  <w:style w:type="paragraph" w:styleId="1023">
    <w:name w:val="Body Text(ch)"/>
    <w:basedOn w:val="742"/>
    <w:next w:val="973"/>
    <w:link w:val="742"/>
    <w:qFormat/>
    <w:pPr>
      <w:spacing w:after="120"/>
    </w:pPr>
    <w:rPr>
      <w:rFonts w:ascii="宋体" w:hAnsi="Arial"/>
      <w:bCs/>
      <w:iCs/>
      <w:szCs w:val="24"/>
    </w:rPr>
  </w:style>
  <w:style w:type="paragraph" w:styleId="1024">
    <w:name w:val="xl27"/>
    <w:basedOn w:val="742"/>
    <w:next w:val="1024"/>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6"/>
    <w:basedOn w:val="742"/>
    <w:next w:val="1025"/>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name w:val="Char"/>
    <w:basedOn w:val="742"/>
    <w:next w:val="1026"/>
    <w:link w:val="742"/>
    <w:qFormat/>
    <w:pPr>
      <w:ind w:firstLine="200"/>
      <w:tabs>
        <w:tab w:val="left" w:pos="360" w:leader="none"/>
      </w:tabs>
    </w:pPr>
    <w:rPr>
      <w:sz w:val="28"/>
      <w:szCs w:val="30"/>
    </w:rPr>
  </w:style>
  <w:style w:type="paragraph" w:styleId="1027">
    <w:name w:val=" Char"/>
    <w:basedOn w:val="967"/>
    <w:next w:val="1027"/>
    <w:link w:val="742"/>
    <w:qFormat/>
    <w:rPr>
      <w:rFonts w:ascii="Tahoma" w:hAnsi="Tahoma"/>
      <w:sz w:val="24"/>
      <w:szCs w:val="24"/>
    </w:rPr>
  </w:style>
  <w:style w:type="paragraph" w:styleId="1028">
    <w:name w:val="普通正文"/>
    <w:basedOn w:val="742"/>
    <w:next w:val="1028"/>
    <w:link w:val="742"/>
    <w:qFormat/>
    <w:pPr>
      <w:ind w:firstLine="480"/>
      <w:jc w:val="left"/>
      <w:spacing w:before="120" w:after="120" w:line="360" w:lineRule="auto"/>
    </w:pPr>
    <w:rPr>
      <w:rFonts w:ascii="Arial" w:hAnsi="Arial"/>
      <w:sz w:val="24"/>
      <w:szCs w:val="24"/>
    </w:rPr>
  </w:style>
  <w:style w:type="paragraph" w:styleId="1029">
    <w:name w:val="table_lines"/>
    <w:basedOn w:val="742"/>
    <w:next w:val="1029"/>
    <w:link w:val="742"/>
    <w:qFormat/>
    <w:pPr>
      <w:jc w:val="left"/>
      <w:widowControl/>
    </w:pPr>
    <w:rPr>
      <w:sz w:val="20"/>
      <w:szCs w:val="20"/>
      <w:lang w:val="de-DE" w:eastAsia="de-DE"/>
    </w:rPr>
  </w:style>
  <w:style w:type="paragraph" w:styleId="1030">
    <w:name w:val="附录1"/>
    <w:next w:val="1030"/>
    <w:link w:val="742"/>
    <w:qFormat/>
    <w:pPr>
      <w:numPr>
        <w:ilvl w:val="0"/>
        <w:numId w:val="2"/>
      </w:numPr>
      <w:spacing w:before="240" w:line="600" w:lineRule="atLeast"/>
      <w:tabs>
        <w:tab w:val="left" w:pos="907" w:leader="none"/>
      </w:tabs>
    </w:pPr>
    <w:rPr>
      <w:b/>
      <w:i/>
      <w:sz w:val="28"/>
      <w:lang w:val="en-US" w:eastAsia="zh-CN" w:bidi="ar-SA"/>
    </w:rPr>
  </w:style>
  <w:style w:type="paragraph" w:styleId="1031">
    <w:name w:val="font7"/>
    <w:basedOn w:val="742"/>
    <w:next w:val="1031"/>
    <w:link w:val="742"/>
    <w:qFormat/>
    <w:pPr>
      <w:jc w:val="left"/>
      <w:spacing w:before="100" w:beforeAutospacing="1" w:after="100" w:afterAutospacing="1"/>
      <w:widowControl/>
    </w:pPr>
    <w:rPr>
      <w:rFonts w:hint="eastAsia" w:ascii="宋体" w:hAnsi="宋体"/>
      <w:sz w:val="18"/>
      <w:szCs w:val="18"/>
    </w:rPr>
  </w:style>
  <w:style w:type="paragraph" w:styleId="1032">
    <w:name w:val=" Char Char Char Char"/>
    <w:basedOn w:val="967"/>
    <w:next w:val="1032"/>
    <w:link w:val="742"/>
    <w:qFormat/>
    <w:pPr>
      <w:spacing w:line="360" w:lineRule="auto"/>
    </w:pPr>
    <w:rPr>
      <w:rFonts w:ascii="Tahoma" w:hAnsi="Tahoma"/>
      <w:sz w:val="24"/>
      <w:szCs w:val="24"/>
    </w:rPr>
  </w:style>
  <w:style w:type="paragraph" w:styleId="1033">
    <w:name w:val="列出段落2"/>
    <w:basedOn w:val="742"/>
    <w:next w:val="1033"/>
    <w:link w:val="742"/>
    <w:qFormat/>
    <w:pPr>
      <w:contextualSpacing/>
      <w:ind w:left="720"/>
      <w:jc w:val="left"/>
      <w:widowControl/>
    </w:pPr>
    <w:rPr>
      <w:rFonts w:ascii="Calibri" w:hAnsi="Calibri"/>
      <w:sz w:val="24"/>
      <w:szCs w:val="24"/>
      <w:lang w:eastAsia="en-US" w:bidi="en-US"/>
    </w:rPr>
  </w:style>
  <w:style w:type="paragraph" w:styleId="1034">
    <w:name w:val="4"/>
    <w:basedOn w:val="742"/>
    <w:next w:val="995"/>
    <w:link w:val="742"/>
    <w:qFormat/>
    <w:pPr>
      <w:ind w:firstLine="420"/>
      <w:spacing w:line="360" w:lineRule="auto"/>
    </w:pPr>
    <w:rPr>
      <w:color w:val="ff0000"/>
      <w:sz w:val="24"/>
      <w:szCs w:val="24"/>
    </w:rPr>
  </w:style>
  <w:style w:type="paragraph" w:styleId="1035">
    <w:name w:val="普通 (Web)"/>
    <w:basedOn w:val="742"/>
    <w:next w:val="1035"/>
    <w:link w:val="742"/>
    <w:qFormat/>
    <w:pPr>
      <w:jc w:val="left"/>
      <w:spacing w:before="100" w:beforeAutospacing="1" w:after="100" w:afterAutospacing="1"/>
      <w:widowControl/>
    </w:pPr>
    <w:rPr>
      <w:rFonts w:ascii="宋体" w:hAnsi="宋体"/>
      <w:sz w:val="24"/>
      <w:szCs w:val="24"/>
    </w:rPr>
  </w:style>
  <w:style w:type="paragraph" w:styleId="1036">
    <w:name w:val=" Char Char Char Char Char Char Char Char Char Char"/>
    <w:basedOn w:val="742"/>
    <w:next w:val="1036"/>
    <w:link w:val="742"/>
    <w:qFormat/>
    <w:pPr>
      <w:spacing w:line="360" w:lineRule="auto"/>
    </w:pPr>
    <w:rPr>
      <w:sz w:val="24"/>
      <w:szCs w:val="20"/>
    </w:rPr>
  </w:style>
  <w:style w:type="paragraph" w:styleId="1037">
    <w:name w:val="样式1"/>
    <w:basedOn w:val="742"/>
    <w:next w:val="1037"/>
    <w:link w:val="742"/>
    <w:qFormat/>
    <w:pPr>
      <w:numPr>
        <w:ilvl w:val="0"/>
        <w:numId w:val="3"/>
      </w:numPr>
      <w:tabs>
        <w:tab w:val="left" w:pos="709" w:leader="none"/>
      </w:tabs>
    </w:pPr>
    <w:rPr>
      <w:rFonts w:ascii="宋体" w:hAnsi="宋体"/>
    </w:rPr>
  </w:style>
  <w:style w:type="paragraph" w:styleId="1038">
    <w:name w:val="font6"/>
    <w:basedOn w:val="742"/>
    <w:next w:val="1038"/>
    <w:link w:val="742"/>
    <w:qFormat/>
    <w:pPr>
      <w:jc w:val="left"/>
      <w:spacing w:before="100" w:beforeAutospacing="1" w:after="100" w:afterAutospacing="1"/>
      <w:widowControl/>
    </w:pPr>
    <w:rPr>
      <w:rFonts w:hint="eastAsia" w:ascii="宋体" w:hAnsi="宋体"/>
      <w:sz w:val="28"/>
      <w:szCs w:val="28"/>
      <w:u w:val="single"/>
    </w:rPr>
  </w:style>
  <w:style w:type="paragraph" w:styleId="1039">
    <w:name w:val="xl25"/>
    <w:basedOn w:val="742"/>
    <w:next w:val="1039"/>
    <w:link w:val="74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742"/>
    <w:next w:val="742"/>
    <w:link w:val="74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name w:val="标题3"/>
    <w:basedOn w:val="742"/>
    <w:next w:val="742"/>
    <w:link w:val="742"/>
    <w:qFormat/>
    <w:pPr>
      <w:ind w:firstLine="624"/>
      <w:spacing w:line="590" w:lineRule="atLeast"/>
    </w:pPr>
    <w:rPr>
      <w:rFonts w:ascii="方正黑体_GBK" w:eastAsia="方正黑体_GBK"/>
      <w:sz w:val="32"/>
      <w:szCs w:val="32"/>
    </w:rPr>
  </w:style>
  <w:style w:type="paragraph" w:styleId="1042">
    <w:name w:val="xl24"/>
    <w:basedOn w:val="742"/>
    <w:next w:val="1042"/>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9"/>
    <w:basedOn w:val="742"/>
    <w:next w:val="1043"/>
    <w:link w:val="74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name w:val="Char Char Char Char Char Char Char Char"/>
    <w:basedOn w:val="742"/>
    <w:next w:val="1044"/>
    <w:link w:val="742"/>
    <w:qFormat/>
    <w:pPr>
      <w:jc w:val="left"/>
      <w:spacing w:after="160" w:line="240" w:lineRule="exact"/>
      <w:widowControl/>
    </w:pPr>
    <w:rPr>
      <w:rFonts w:ascii="Verdana" w:hAnsi="Verdana"/>
      <w:sz w:val="20"/>
      <w:szCs w:val="20"/>
      <w:lang w:eastAsia="en-US"/>
    </w:rPr>
  </w:style>
  <w:style w:type="paragraph" w:styleId="1045">
    <w:name w:val="xl28"/>
    <w:basedOn w:val="742"/>
    <w:next w:val="1045"/>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name w:val=" Char Char Char Char Char Char Char Char"/>
    <w:basedOn w:val="742"/>
    <w:next w:val="1046"/>
    <w:link w:val="742"/>
    <w:qFormat/>
    <w:pPr>
      <w:jc w:val="left"/>
      <w:spacing w:after="160" w:line="240" w:lineRule="exact"/>
      <w:widowControl/>
    </w:pPr>
    <w:rPr>
      <w:rFonts w:ascii="Verdana" w:hAnsi="Verdana"/>
      <w:sz w:val="20"/>
      <w:szCs w:val="20"/>
      <w:lang w:eastAsia="en-US"/>
    </w:rPr>
  </w:style>
  <w:style w:type="paragraph" w:styleId="1047">
    <w:name w:val="xl30"/>
    <w:basedOn w:val="742"/>
    <w:next w:val="1047"/>
    <w:link w:val="742"/>
    <w:qFormat/>
    <w:pPr>
      <w:jc w:val="center"/>
      <w:spacing w:before="100" w:beforeAutospacing="1" w:after="100" w:afterAutospacing="1"/>
      <w:widowControl/>
    </w:pPr>
    <w:rPr>
      <w:rFonts w:ascii="宋体" w:hAnsi="宋体"/>
      <w:b/>
      <w:bCs/>
      <w:sz w:val="36"/>
      <w:szCs w:val="36"/>
    </w:rPr>
  </w:style>
  <w:style w:type="paragraph" w:styleId="1048">
    <w:name w:val="Char Char Char Char"/>
    <w:basedOn w:val="967"/>
    <w:next w:val="1048"/>
    <w:link w:val="742"/>
    <w:qFormat/>
    <w:pPr>
      <w:spacing w:line="360" w:lineRule="auto"/>
    </w:pPr>
    <w:rPr>
      <w:rFonts w:ascii="Tahoma" w:hAnsi="Tahoma"/>
      <w:sz w:val="24"/>
      <w:szCs w:val="24"/>
    </w:rPr>
  </w:style>
  <w:style w:type="paragraph" w:styleId="1049">
    <w:name w:val="table_1stline"/>
    <w:basedOn w:val="742"/>
    <w:next w:val="1049"/>
    <w:link w:val="742"/>
    <w:qFormat/>
    <w:pPr>
      <w:jc w:val="left"/>
      <w:spacing w:before="120"/>
      <w:widowControl/>
    </w:pPr>
    <w:rPr>
      <w:bCs/>
      <w:sz w:val="20"/>
      <w:szCs w:val="20"/>
      <w:lang w:val="de-DE" w:eastAsia="de-DE"/>
    </w:rPr>
  </w:style>
  <w:style w:type="paragraph" w:styleId="1050">
    <w:name w:val="font5"/>
    <w:basedOn w:val="742"/>
    <w:next w:val="1050"/>
    <w:link w:val="742"/>
    <w:qFormat/>
    <w:pPr>
      <w:jc w:val="left"/>
      <w:spacing w:before="100" w:beforeAutospacing="1" w:after="100" w:afterAutospacing="1"/>
      <w:widowControl/>
    </w:pPr>
    <w:rPr>
      <w:rFonts w:hint="eastAsia" w:ascii="宋体" w:hAnsi="宋体"/>
      <w:sz w:val="28"/>
      <w:szCs w:val="28"/>
    </w:rPr>
  </w:style>
  <w:style w:type="paragraph" w:styleId="1051">
    <w:name w:val="标题1"/>
    <w:basedOn w:val="742"/>
    <w:next w:val="742"/>
    <w:link w:val="74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修订"/>
    <w:next w:val="1052"/>
    <w:link w:val="742"/>
    <w:uiPriority w:val="99"/>
    <w:semiHidden/>
    <w:qFormat/>
    <w:rPr>
      <w:sz w:val="21"/>
      <w:szCs w:val="21"/>
      <w:lang w:val="en-US" w:eastAsia="zh-CN" w:bidi="ar-SA"/>
    </w:rPr>
  </w:style>
  <w:style w:type="paragraph" w:styleId="1053">
    <w:name w:val="无间隔1"/>
    <w:next w:val="1053"/>
    <w:link w:val="742"/>
    <w:uiPriority w:val="99"/>
    <w:qFormat/>
    <w:pPr>
      <w:jc w:val="both"/>
      <w:widowControl w:val="off"/>
    </w:pPr>
    <w:rPr>
      <w:sz w:val="21"/>
      <w:szCs w:val="21"/>
      <w:lang w:val="en-US" w:eastAsia="zh-CN" w:bidi="ar-SA"/>
    </w:rPr>
  </w:style>
  <w:style w:type="paragraph" w:styleId="1054">
    <w:name w:val="正文文本 211"/>
    <w:basedOn w:val="742"/>
    <w:next w:val="1054"/>
    <w:link w:val="742"/>
    <w:uiPriority w:val="99"/>
    <w:qFormat/>
    <w:pPr>
      <w:jc w:val="center"/>
    </w:pPr>
    <w:rPr>
      <w:b/>
      <w:bCs/>
      <w:sz w:val="20"/>
      <w:szCs w:val="20"/>
    </w:rPr>
  </w:style>
  <w:style w:type="table" w:styleId="1055">
    <w:name w:val="Table Normal_0"/>
    <w:next w:val="1055"/>
    <w:link w:val="742"/>
    <w:qFormat/>
    <w:rPr>
      <w:lang w:val="en-US" w:eastAsia="zh-CN" w:bidi="ar-SA"/>
    </w:rPr>
    <w:tblPr/>
  </w:style>
  <w:style w:type="character" w:styleId="1056">
    <w:name w:val="font71"/>
    <w:basedOn w:val="963"/>
    <w:next w:val="1056"/>
    <w:link w:val="742"/>
    <w:qFormat/>
    <w:rPr>
      <w:rFonts w:hint="eastAsia" w:ascii="仿宋" w:hAnsi="仿宋" w:eastAsia="仿宋" w:cs="仿宋"/>
      <w:color w:val="000000"/>
      <w:sz w:val="24"/>
      <w:szCs w:val="24"/>
      <w:u w:val="single"/>
    </w:rPr>
  </w:style>
  <w:style w:type="character" w:styleId="1057">
    <w:name w:val="font41"/>
    <w:basedOn w:val="963"/>
    <w:next w:val="1057"/>
    <w:link w:val="742"/>
    <w:qFormat/>
    <w:rPr>
      <w:rFonts w:hint="eastAsia" w:ascii="仿宋" w:hAnsi="仿宋" w:eastAsia="仿宋" w:cs="仿宋"/>
      <w:color w:val="000000"/>
      <w:sz w:val="24"/>
      <w:szCs w:val="24"/>
      <w:u w:val="none"/>
    </w:rPr>
  </w:style>
  <w:style w:type="character" w:styleId="1058">
    <w:name w:val="font81"/>
    <w:basedOn w:val="963"/>
    <w:next w:val="1058"/>
    <w:link w:val="742"/>
    <w:qFormat/>
    <w:rPr>
      <w:rFonts w:hint="eastAsia" w:ascii="宋体" w:hAnsi="宋体" w:eastAsia="宋体" w:cs="宋体"/>
      <w:color w:val="000000"/>
      <w:sz w:val="24"/>
      <w:szCs w:val="24"/>
      <w:u w:val="single"/>
    </w:rPr>
  </w:style>
  <w:style w:type="paragraph" w:styleId="1059">
    <w:name w:val="Table Paragraph"/>
    <w:basedOn w:val="742"/>
    <w:next w:val="1059"/>
    <w:link w:val="742"/>
    <w:uiPriority w:val="1"/>
    <w:qFormat/>
    <w:pPr>
      <w:jc w:val="left"/>
    </w:pPr>
    <w:rPr>
      <w:rFonts w:ascii="宋体" w:hAnsi="宋体" w:eastAsia="宋体" w:cs="宋体"/>
      <w:sz w:val="22"/>
      <w:szCs w:val="22"/>
      <w:lang w:val="zh-CN" w:bidi="zh-CN"/>
    </w:rPr>
  </w:style>
  <w:style w:type="table" w:styleId="1060">
    <w:name w:val="网格型1"/>
    <w:basedOn w:val="1061"/>
    <w:next w:val="1060"/>
    <w:link w:val="742"/>
    <w:qFormat/>
    <w:pPr>
      <w:jc w:val="both"/>
      <w:widowControl w:val="off"/>
    </w:pPr>
    <w:tblPr/>
  </w:style>
  <w:style w:type="table" w:styleId="1061">
    <w:name w:val="普通表格1"/>
    <w:next w:val="1061"/>
    <w:link w:val="742"/>
    <w:semiHidden/>
    <w:qFormat/>
    <w:rPr>
      <w:lang w:val="en-US" w:eastAsia="zh-CN" w:bidi="ar-SA"/>
    </w:rPr>
    <w:tblPr/>
  </w:style>
  <w:style w:type="paragraph" w:styleId="1062">
    <w:name w:val="首行缩进"/>
    <w:basedOn w:val="742"/>
    <w:next w:val="1062"/>
    <w:link w:val="742"/>
    <w:qFormat/>
    <w:pPr>
      <w:ind w:firstLine="480"/>
    </w:pPr>
    <w:rPr>
      <w:lang w:val="zh-CN"/>
    </w:rPr>
  </w:style>
  <w:style w:type="paragraph" w:styleId="1063">
    <w:name w:val="标题 31"/>
    <w:basedOn w:val="742"/>
    <w:next w:val="742"/>
    <w:link w:val="742"/>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4">
    <w:name w:val="正文缩进1"/>
    <w:basedOn w:val="742"/>
    <w:next w:val="1064"/>
    <w:link w:val="742"/>
    <w:qFormat/>
    <w:pPr>
      <w:ind w:firstLine="420"/>
      <w:spacing w:line="360" w:lineRule="auto"/>
    </w:pPr>
    <w:rPr>
      <w:sz w:val="24"/>
    </w:rPr>
  </w:style>
  <w:style w:type="table" w:styleId="1065">
    <w:name w:val="Table Normal"/>
    <w:next w:val="1065"/>
    <w:link w:val="742"/>
    <w:qFormat/>
    <w:rPr>
      <w:lang w:val="en-US" w:eastAsia="zh-CN" w:bidi="ar-SA"/>
    </w:rPr>
    <w:tbl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高嘉佳</cp:lastModifiedBy>
  <cp:revision>4</cp:revision>
  <dcterms:created xsi:type="dcterms:W3CDTF">2025-07-21T06:41:00Z</dcterms:created>
  <dcterms:modified xsi:type="dcterms:W3CDTF">2026-03-24T06:59:45Z</dcterms:modified>
</cp:coreProperties>
</file>